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EE" w:rsidRPr="00E079F1" w:rsidRDefault="0095136E" w:rsidP="00E079F1">
      <w:pPr>
        <w:pStyle w:val="20"/>
        <w:numPr>
          <w:ilvl w:val="0"/>
          <w:numId w:val="0"/>
        </w:numPr>
        <w:spacing w:before="240" w:after="240" w:line="280" w:lineRule="atLeast"/>
        <w:rPr>
          <w:rFonts w:ascii="Tahoma" w:hAnsi="Tahoma" w:cs="Tahoma"/>
          <w:sz w:val="20"/>
          <w:szCs w:val="20"/>
        </w:rPr>
      </w:pPr>
      <w:bookmarkStart w:id="0" w:name="_Toc400450254"/>
      <w:r w:rsidRPr="00E079F1">
        <w:rPr>
          <w:rFonts w:ascii="Tahoma" w:hAnsi="Tahoma" w:cs="Tahoma"/>
          <w:sz w:val="20"/>
          <w:szCs w:val="20"/>
        </w:rPr>
        <w:t>Διαδικασία ΔΙ</w:t>
      </w:r>
      <w:r w:rsidR="00BF47EE" w:rsidRPr="00E079F1">
        <w:rPr>
          <w:rFonts w:ascii="Tahoma" w:hAnsi="Tahoma" w:cs="Tahoma"/>
          <w:sz w:val="20"/>
          <w:szCs w:val="20"/>
        </w:rPr>
        <w:t>Ι</w:t>
      </w:r>
      <w:r w:rsidRPr="00E079F1">
        <w:rPr>
          <w:rFonts w:ascii="Tahoma" w:hAnsi="Tahoma" w:cs="Tahoma"/>
          <w:sz w:val="20"/>
          <w:szCs w:val="20"/>
        </w:rPr>
        <w:t>_1</w:t>
      </w:r>
      <w:r w:rsidR="00B56CA0" w:rsidRPr="00E079F1">
        <w:rPr>
          <w:rFonts w:ascii="Tahoma" w:hAnsi="Tahoma" w:cs="Tahoma"/>
          <w:sz w:val="20"/>
          <w:szCs w:val="20"/>
        </w:rPr>
        <w:t>:</w:t>
      </w:r>
      <w:r w:rsidRPr="00E079F1">
        <w:rPr>
          <w:rFonts w:ascii="Tahoma" w:hAnsi="Tahoma" w:cs="Tahoma"/>
          <w:sz w:val="20"/>
          <w:szCs w:val="20"/>
        </w:rPr>
        <w:t xml:space="preserve"> </w:t>
      </w:r>
      <w:bookmarkStart w:id="1" w:name="_Toc400450259"/>
      <w:r w:rsidR="00BF47EE" w:rsidRPr="00E079F1">
        <w:rPr>
          <w:rFonts w:ascii="Tahoma" w:hAnsi="Tahoma" w:cs="Tahoma"/>
          <w:sz w:val="20"/>
          <w:szCs w:val="20"/>
        </w:rPr>
        <w:t>Παρακολούθηση προόδου υλοποίησης πράξεων (πράξεις πλην ΚΕ)</w:t>
      </w:r>
      <w:bookmarkEnd w:id="1"/>
    </w:p>
    <w:bookmarkEnd w:id="0"/>
    <w:p w:rsidR="00931437" w:rsidRPr="00E079F1" w:rsidRDefault="00931437"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r w:rsidRPr="00E079F1">
        <w:rPr>
          <w:rFonts w:ascii="Tahoma" w:hAnsi="Tahoma" w:cs="Tahoma"/>
          <w:bCs/>
          <w:color w:val="FFFFFF" w:themeColor="background1"/>
          <w:sz w:val="20"/>
          <w:szCs w:val="20"/>
        </w:rPr>
        <w:t xml:space="preserve">1. Σκοπός </w:t>
      </w:r>
    </w:p>
    <w:p w:rsidR="00BF47EE" w:rsidRPr="00E079F1" w:rsidRDefault="00BF47EE" w:rsidP="00CE1CF2">
      <w:pPr>
        <w:spacing w:before="240" w:after="240" w:line="280" w:lineRule="atLeast"/>
        <w:rPr>
          <w:rFonts w:ascii="Tahoma" w:hAnsi="Tahoma" w:cs="Tahoma"/>
          <w:sz w:val="20"/>
          <w:szCs w:val="20"/>
        </w:rPr>
      </w:pPr>
      <w:r w:rsidRPr="00E079F1">
        <w:rPr>
          <w:rFonts w:ascii="Tahoma" w:hAnsi="Tahoma" w:cs="Tahoma"/>
          <w:sz w:val="20"/>
          <w:szCs w:val="20"/>
        </w:rPr>
        <w:t>Ο σκοπός της διαδικασίας είναι η παρακολούθηση της πορείας υλοποίησης των συγχρηματοδοτούμενων Πράξεων και η λήψη των απαιτούμενων μέτρων και ενεργειών για την υλοποίησή τους, με βάση την Απόφαση Ένταξης και τις αναληφθείσες νομικές δεσμεύσεις.</w:t>
      </w:r>
    </w:p>
    <w:p w:rsidR="00931437" w:rsidRPr="00E079F1" w:rsidRDefault="00931437"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r w:rsidRPr="00E079F1">
        <w:rPr>
          <w:rFonts w:ascii="Tahoma" w:hAnsi="Tahoma" w:cs="Tahoma"/>
          <w:bCs/>
          <w:color w:val="FFFFFF" w:themeColor="background1"/>
          <w:sz w:val="20"/>
          <w:szCs w:val="20"/>
        </w:rPr>
        <w:t xml:space="preserve">2. Πεδίο εφαρμογής </w:t>
      </w:r>
    </w:p>
    <w:p w:rsidR="00BF47EE" w:rsidRPr="00E079F1" w:rsidRDefault="00BF47EE" w:rsidP="00CE1CF2">
      <w:pPr>
        <w:spacing w:before="240" w:after="240" w:line="280" w:lineRule="atLeast"/>
        <w:rPr>
          <w:rFonts w:ascii="Tahoma" w:hAnsi="Tahoma" w:cs="Tahoma"/>
          <w:sz w:val="20"/>
          <w:szCs w:val="20"/>
        </w:rPr>
      </w:pPr>
      <w:r w:rsidRPr="00E079F1">
        <w:rPr>
          <w:rFonts w:ascii="Tahoma" w:hAnsi="Tahoma" w:cs="Tahoma"/>
          <w:sz w:val="20"/>
          <w:szCs w:val="20"/>
        </w:rPr>
        <w:t>Η διαδικασία εφαρμόζεται για κάθε Πράξη που είναι ενταγμένη στο Επιχειρησιακό Πρόγραμμα και καθ’ όλη τη διάρκεια υλοποίησής της.</w:t>
      </w:r>
    </w:p>
    <w:p w:rsidR="0095136E" w:rsidRPr="00E079F1" w:rsidRDefault="0095136E"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r w:rsidRPr="00E079F1">
        <w:rPr>
          <w:rFonts w:ascii="Tahoma" w:hAnsi="Tahoma" w:cs="Tahoma"/>
          <w:bCs/>
          <w:color w:val="FFFFFF" w:themeColor="background1"/>
          <w:sz w:val="20"/>
          <w:szCs w:val="20"/>
        </w:rPr>
        <w:t xml:space="preserve">3. Θεσμικό Πλαίσιο </w:t>
      </w:r>
    </w:p>
    <w:p w:rsidR="00B455FC" w:rsidRPr="00B455FC" w:rsidRDefault="00B455FC" w:rsidP="00B455FC">
      <w:pPr>
        <w:pStyle w:val="a4"/>
        <w:widowControl w:val="0"/>
        <w:numPr>
          <w:ilvl w:val="0"/>
          <w:numId w:val="15"/>
        </w:numPr>
        <w:autoSpaceDE w:val="0"/>
        <w:autoSpaceDN w:val="0"/>
        <w:adjustRightInd w:val="0"/>
        <w:spacing w:before="60" w:after="60" w:line="280" w:lineRule="exact"/>
        <w:ind w:left="425" w:right="60" w:hanging="425"/>
        <w:contextualSpacing w:val="0"/>
        <w:rPr>
          <w:rFonts w:ascii="Tahoma" w:hAnsi="Tahoma" w:cs="Tahoma"/>
          <w:sz w:val="20"/>
          <w:szCs w:val="20"/>
        </w:rPr>
      </w:pPr>
      <w:r w:rsidRPr="00B455FC">
        <w:rPr>
          <w:rFonts w:ascii="Tahoma" w:hAnsi="Tahoma" w:cs="Tahoma"/>
          <w:color w:val="000000"/>
          <w:sz w:val="20"/>
          <w:szCs w:val="20"/>
        </w:rPr>
        <w:t>Κανονισμός 1303/2013: Άρθρο 125</w:t>
      </w:r>
    </w:p>
    <w:p w:rsidR="00B455FC" w:rsidRPr="00967246" w:rsidRDefault="00B455FC" w:rsidP="00B455FC">
      <w:pPr>
        <w:pStyle w:val="a4"/>
        <w:numPr>
          <w:ilvl w:val="0"/>
          <w:numId w:val="15"/>
        </w:numPr>
        <w:spacing w:before="60" w:after="60" w:line="280" w:lineRule="exact"/>
        <w:ind w:left="425" w:hanging="425"/>
        <w:contextualSpacing w:val="0"/>
        <w:rPr>
          <w:rFonts w:ascii="Tahoma" w:hAnsi="Tahoma" w:cs="Tahoma"/>
          <w:color w:val="000000"/>
          <w:sz w:val="20"/>
          <w:szCs w:val="20"/>
        </w:rPr>
      </w:pPr>
      <w:r w:rsidRPr="00967246">
        <w:rPr>
          <w:rFonts w:ascii="Tahoma" w:hAnsi="Tahoma" w:cs="Tahoma"/>
          <w:color w:val="000000"/>
          <w:sz w:val="20"/>
          <w:szCs w:val="20"/>
        </w:rPr>
        <w:t>Νόμος 4314/2014: Άρθρο 27, 28</w:t>
      </w:r>
    </w:p>
    <w:p w:rsidR="00931437" w:rsidRPr="00E079F1" w:rsidRDefault="0095136E"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bookmarkStart w:id="2" w:name="ID480085GFX"/>
      <w:bookmarkStart w:id="3" w:name="ID492212"/>
      <w:bookmarkEnd w:id="2"/>
      <w:bookmarkEnd w:id="3"/>
      <w:r w:rsidRPr="00E079F1">
        <w:rPr>
          <w:rFonts w:ascii="Tahoma" w:hAnsi="Tahoma" w:cs="Tahoma"/>
          <w:bCs/>
          <w:color w:val="FFFFFF" w:themeColor="background1"/>
          <w:sz w:val="20"/>
          <w:szCs w:val="20"/>
        </w:rPr>
        <w:t>4</w:t>
      </w:r>
      <w:r w:rsidR="00931437" w:rsidRPr="00E079F1">
        <w:rPr>
          <w:rFonts w:ascii="Tahoma" w:hAnsi="Tahoma" w:cs="Tahoma"/>
          <w:bCs/>
          <w:color w:val="FFFFFF" w:themeColor="background1"/>
          <w:sz w:val="20"/>
          <w:szCs w:val="20"/>
        </w:rPr>
        <w:t xml:space="preserve">. Περιγραφή </w:t>
      </w:r>
    </w:p>
    <w:p w:rsidR="00115FF6" w:rsidRDefault="00115FF6" w:rsidP="00E079F1">
      <w:pPr>
        <w:keepNext/>
        <w:spacing w:after="120" w:line="280" w:lineRule="atLeast"/>
        <w:rPr>
          <w:rFonts w:ascii="Tahoma" w:hAnsi="Tahoma" w:cs="Tahoma"/>
          <w:sz w:val="20"/>
          <w:szCs w:val="20"/>
        </w:rPr>
      </w:pPr>
      <w:r>
        <w:rPr>
          <w:rFonts w:ascii="Tahoma" w:hAnsi="Tahoma" w:cs="Tahoma"/>
          <w:sz w:val="20"/>
          <w:szCs w:val="20"/>
        </w:rPr>
        <w:t>Η παρακολούθηση της προόδου υλοποίησης των συγχρηματοδ</w:t>
      </w:r>
      <w:r w:rsidR="00AC4175">
        <w:rPr>
          <w:rFonts w:ascii="Tahoma" w:hAnsi="Tahoma" w:cs="Tahoma"/>
          <w:sz w:val="20"/>
          <w:szCs w:val="20"/>
        </w:rPr>
        <w:t xml:space="preserve">οτούμενων πράξεων αποτελεί συνεχή </w:t>
      </w:r>
      <w:r w:rsidR="0088404E">
        <w:rPr>
          <w:rFonts w:ascii="Tahoma" w:hAnsi="Tahoma" w:cs="Tahoma"/>
          <w:sz w:val="20"/>
          <w:szCs w:val="20"/>
        </w:rPr>
        <w:t xml:space="preserve">και συνθετική </w:t>
      </w:r>
      <w:r w:rsidR="005E1304">
        <w:rPr>
          <w:rFonts w:ascii="Tahoma" w:hAnsi="Tahoma" w:cs="Tahoma"/>
          <w:sz w:val="20"/>
          <w:szCs w:val="20"/>
        </w:rPr>
        <w:t>εργασία</w:t>
      </w:r>
      <w:r w:rsidR="0088404E">
        <w:rPr>
          <w:rFonts w:ascii="Tahoma" w:hAnsi="Tahoma" w:cs="Tahoma"/>
          <w:sz w:val="20"/>
          <w:szCs w:val="20"/>
        </w:rPr>
        <w:t xml:space="preserve"> για τη ΔΑ/ τον ΕΦ και συντελείται μέσω της εφαρμογής των </w:t>
      </w:r>
      <w:r w:rsidR="00726269">
        <w:rPr>
          <w:rFonts w:ascii="Tahoma" w:hAnsi="Tahoma" w:cs="Tahoma"/>
          <w:sz w:val="20"/>
          <w:szCs w:val="20"/>
        </w:rPr>
        <w:t xml:space="preserve">περισσοτέρων Διαδικασιών του παρόντος εγχειριδίου. </w:t>
      </w:r>
      <w:r>
        <w:rPr>
          <w:rFonts w:ascii="Tahoma" w:hAnsi="Tahoma" w:cs="Tahoma"/>
          <w:sz w:val="20"/>
          <w:szCs w:val="20"/>
        </w:rPr>
        <w:t xml:space="preserve"> </w:t>
      </w:r>
    </w:p>
    <w:p w:rsidR="00012EDF" w:rsidRDefault="005E1304" w:rsidP="00E079F1">
      <w:pPr>
        <w:keepNext/>
        <w:spacing w:after="120" w:line="280" w:lineRule="atLeast"/>
        <w:rPr>
          <w:rFonts w:ascii="Tahoma" w:hAnsi="Tahoma" w:cs="Tahoma"/>
          <w:sz w:val="20"/>
          <w:szCs w:val="20"/>
        </w:rPr>
      </w:pPr>
      <w:r>
        <w:rPr>
          <w:rFonts w:ascii="Tahoma" w:hAnsi="Tahoma" w:cs="Tahoma"/>
          <w:sz w:val="20"/>
          <w:szCs w:val="20"/>
        </w:rPr>
        <w:t>Ωστόσο, με τη</w:t>
      </w:r>
      <w:r w:rsidR="00BD3317">
        <w:rPr>
          <w:rFonts w:ascii="Tahoma" w:hAnsi="Tahoma" w:cs="Tahoma"/>
          <w:sz w:val="20"/>
          <w:szCs w:val="20"/>
        </w:rPr>
        <w:t xml:space="preserve">ν παρούσα </w:t>
      </w:r>
      <w:r>
        <w:rPr>
          <w:rFonts w:ascii="Tahoma" w:hAnsi="Tahoma" w:cs="Tahoma"/>
          <w:sz w:val="20"/>
          <w:szCs w:val="20"/>
        </w:rPr>
        <w:t xml:space="preserve">Διαδικασία ΔΙΙ_1 επιδιώκεται </w:t>
      </w:r>
      <w:r w:rsidR="00AC4175">
        <w:rPr>
          <w:rFonts w:ascii="Tahoma" w:hAnsi="Tahoma" w:cs="Tahoma"/>
          <w:sz w:val="20"/>
          <w:szCs w:val="20"/>
        </w:rPr>
        <w:t>μέσω</w:t>
      </w:r>
      <w:r w:rsidR="00F14149">
        <w:rPr>
          <w:rFonts w:ascii="Tahoma" w:hAnsi="Tahoma" w:cs="Tahoma"/>
          <w:sz w:val="20"/>
          <w:szCs w:val="20"/>
        </w:rPr>
        <w:t>:</w:t>
      </w:r>
      <w:r w:rsidR="00AC4175">
        <w:rPr>
          <w:rFonts w:ascii="Tahoma" w:hAnsi="Tahoma" w:cs="Tahoma"/>
          <w:sz w:val="20"/>
          <w:szCs w:val="20"/>
        </w:rPr>
        <w:t xml:space="preserve"> </w:t>
      </w:r>
    </w:p>
    <w:p w:rsidR="00012EDF" w:rsidRDefault="005E1304" w:rsidP="003064E1">
      <w:pPr>
        <w:keepNext/>
        <w:spacing w:after="120" w:line="280" w:lineRule="atLeast"/>
        <w:ind w:left="284" w:hanging="284"/>
        <w:rPr>
          <w:rFonts w:ascii="Tahoma" w:hAnsi="Tahoma" w:cs="Tahoma"/>
          <w:sz w:val="20"/>
          <w:szCs w:val="20"/>
        </w:rPr>
      </w:pPr>
      <w:r>
        <w:rPr>
          <w:rFonts w:ascii="Tahoma" w:hAnsi="Tahoma" w:cs="Tahoma"/>
          <w:sz w:val="20"/>
          <w:szCs w:val="20"/>
        </w:rPr>
        <w:t xml:space="preserve">α) </w:t>
      </w:r>
      <w:r w:rsidR="00A74D2B">
        <w:rPr>
          <w:rFonts w:ascii="Tahoma" w:hAnsi="Tahoma" w:cs="Tahoma"/>
          <w:sz w:val="20"/>
          <w:szCs w:val="20"/>
        </w:rPr>
        <w:tab/>
      </w:r>
      <w:r w:rsidR="00AC4175">
        <w:rPr>
          <w:rFonts w:ascii="Tahoma" w:hAnsi="Tahoma" w:cs="Tahoma"/>
          <w:sz w:val="20"/>
          <w:szCs w:val="20"/>
        </w:rPr>
        <w:t>τ</w:t>
      </w:r>
      <w:r>
        <w:rPr>
          <w:rFonts w:ascii="Tahoma" w:hAnsi="Tahoma" w:cs="Tahoma"/>
          <w:sz w:val="20"/>
          <w:szCs w:val="20"/>
        </w:rPr>
        <w:t xml:space="preserve">ης </w:t>
      </w:r>
      <w:r w:rsidR="0019559A">
        <w:rPr>
          <w:rFonts w:ascii="Tahoma" w:hAnsi="Tahoma" w:cs="Tahoma"/>
          <w:sz w:val="20"/>
          <w:szCs w:val="20"/>
        </w:rPr>
        <w:t xml:space="preserve">επεξεργασίας </w:t>
      </w:r>
      <w:r>
        <w:rPr>
          <w:rFonts w:ascii="Tahoma" w:hAnsi="Tahoma" w:cs="Tahoma"/>
          <w:sz w:val="20"/>
          <w:szCs w:val="20"/>
        </w:rPr>
        <w:t xml:space="preserve">στοιχείων της πράξης </w:t>
      </w:r>
      <w:r w:rsidR="00AC4175">
        <w:rPr>
          <w:rFonts w:ascii="Tahoma" w:hAnsi="Tahoma" w:cs="Tahoma"/>
          <w:sz w:val="20"/>
          <w:szCs w:val="20"/>
        </w:rPr>
        <w:t xml:space="preserve">που προηγούνται της ανάληψης των νομικών δεσμεύσεων του συνόλου των υποέργων </w:t>
      </w:r>
      <w:r w:rsidR="009107EA">
        <w:rPr>
          <w:rFonts w:ascii="Tahoma" w:hAnsi="Tahoma" w:cs="Tahoma"/>
          <w:sz w:val="20"/>
          <w:szCs w:val="20"/>
        </w:rPr>
        <w:t xml:space="preserve">της ή και αφορούν </w:t>
      </w:r>
      <w:r w:rsidR="001B4A54">
        <w:rPr>
          <w:rFonts w:ascii="Tahoma" w:hAnsi="Tahoma" w:cs="Tahoma"/>
          <w:sz w:val="20"/>
          <w:szCs w:val="20"/>
        </w:rPr>
        <w:t>σ</w:t>
      </w:r>
      <w:r w:rsidR="009107EA">
        <w:rPr>
          <w:rFonts w:ascii="Tahoma" w:hAnsi="Tahoma" w:cs="Tahoma"/>
          <w:sz w:val="20"/>
          <w:szCs w:val="20"/>
        </w:rPr>
        <w:t xml:space="preserve">την πορεία υλοποίησής </w:t>
      </w:r>
      <w:r w:rsidR="001B4A54">
        <w:rPr>
          <w:rFonts w:ascii="Tahoma" w:hAnsi="Tahoma" w:cs="Tahoma"/>
          <w:sz w:val="20"/>
          <w:szCs w:val="20"/>
        </w:rPr>
        <w:t>τους</w:t>
      </w:r>
      <w:r w:rsidR="00AC4175">
        <w:rPr>
          <w:rFonts w:ascii="Tahoma" w:hAnsi="Tahoma" w:cs="Tahoma"/>
          <w:sz w:val="20"/>
          <w:szCs w:val="20"/>
        </w:rPr>
        <w:t xml:space="preserve">, και </w:t>
      </w:r>
    </w:p>
    <w:p w:rsidR="00BD3317" w:rsidRDefault="00AC4175" w:rsidP="00A74D2B">
      <w:pPr>
        <w:keepNext/>
        <w:spacing w:after="120" w:line="280" w:lineRule="atLeast"/>
        <w:ind w:left="284" w:hanging="284"/>
        <w:rPr>
          <w:rFonts w:ascii="Tahoma" w:hAnsi="Tahoma" w:cs="Tahoma"/>
          <w:sz w:val="20"/>
          <w:szCs w:val="20"/>
        </w:rPr>
      </w:pPr>
      <w:r>
        <w:rPr>
          <w:rFonts w:ascii="Tahoma" w:hAnsi="Tahoma" w:cs="Tahoma"/>
          <w:sz w:val="20"/>
          <w:szCs w:val="20"/>
        </w:rPr>
        <w:t>β) των αποτελεσμάτων κυρίως των διαδικασιών διοικητικής και επιτόπιας επαλήθευσης</w:t>
      </w:r>
      <w:r w:rsidR="00012EDF">
        <w:rPr>
          <w:rFonts w:ascii="Tahoma" w:hAnsi="Tahoma" w:cs="Tahoma"/>
          <w:sz w:val="20"/>
          <w:szCs w:val="20"/>
        </w:rPr>
        <w:t xml:space="preserve"> ή και </w:t>
      </w:r>
      <w:r w:rsidR="00A74D2B">
        <w:rPr>
          <w:rFonts w:ascii="Tahoma" w:hAnsi="Tahoma" w:cs="Tahoma"/>
          <w:sz w:val="20"/>
          <w:szCs w:val="20"/>
        </w:rPr>
        <w:t xml:space="preserve">των </w:t>
      </w:r>
      <w:r w:rsidR="00BD3317">
        <w:rPr>
          <w:rFonts w:ascii="Tahoma" w:hAnsi="Tahoma" w:cs="Tahoma"/>
          <w:sz w:val="20"/>
          <w:szCs w:val="20"/>
        </w:rPr>
        <w:t xml:space="preserve">επιθεωρήσεων / </w:t>
      </w:r>
      <w:r w:rsidR="00012EDF">
        <w:rPr>
          <w:rFonts w:ascii="Tahoma" w:hAnsi="Tahoma" w:cs="Tahoma"/>
          <w:sz w:val="20"/>
          <w:szCs w:val="20"/>
        </w:rPr>
        <w:t xml:space="preserve">ελέγχων </w:t>
      </w:r>
      <w:r w:rsidR="00A74D2B">
        <w:rPr>
          <w:rFonts w:ascii="Tahoma" w:hAnsi="Tahoma" w:cs="Tahoma"/>
          <w:sz w:val="20"/>
          <w:szCs w:val="20"/>
        </w:rPr>
        <w:t>που διενεργήθηκαν στην πράξη από άλλα ελεγκτικά όργανα</w:t>
      </w:r>
      <w:r>
        <w:rPr>
          <w:rFonts w:ascii="Tahoma" w:hAnsi="Tahoma" w:cs="Tahoma"/>
          <w:sz w:val="20"/>
          <w:szCs w:val="20"/>
        </w:rPr>
        <w:t xml:space="preserve">, </w:t>
      </w:r>
    </w:p>
    <w:p w:rsidR="00814538" w:rsidRDefault="00AC4175" w:rsidP="00E079F1">
      <w:pPr>
        <w:keepNext/>
        <w:spacing w:after="120" w:line="280" w:lineRule="atLeast"/>
        <w:rPr>
          <w:rFonts w:ascii="Tahoma" w:hAnsi="Tahoma" w:cs="Tahoma"/>
          <w:sz w:val="20"/>
          <w:szCs w:val="20"/>
        </w:rPr>
      </w:pPr>
      <w:r>
        <w:rPr>
          <w:rFonts w:ascii="Tahoma" w:hAnsi="Tahoma" w:cs="Tahoma"/>
          <w:sz w:val="20"/>
          <w:szCs w:val="20"/>
        </w:rPr>
        <w:t xml:space="preserve">η απόκτηση βεβαιότητας από τη ΔΑ/ τον ΕΦ για την απρόσκοπτη υλοποίηση και ολοκλήρωση της πράξης και την επίτευξη των στόχων της </w:t>
      </w:r>
      <w:r w:rsidR="00814538">
        <w:rPr>
          <w:rFonts w:ascii="Tahoma" w:hAnsi="Tahoma" w:cs="Tahoma"/>
          <w:sz w:val="20"/>
          <w:szCs w:val="20"/>
        </w:rPr>
        <w:t xml:space="preserve">ή </w:t>
      </w:r>
      <w:r w:rsidR="001B4A54">
        <w:rPr>
          <w:rFonts w:ascii="Tahoma" w:hAnsi="Tahoma" w:cs="Tahoma"/>
          <w:sz w:val="20"/>
          <w:szCs w:val="20"/>
        </w:rPr>
        <w:t xml:space="preserve">και </w:t>
      </w:r>
      <w:r w:rsidR="00012EDF">
        <w:rPr>
          <w:rFonts w:ascii="Tahoma" w:hAnsi="Tahoma" w:cs="Tahoma"/>
          <w:sz w:val="20"/>
          <w:szCs w:val="20"/>
        </w:rPr>
        <w:t>την</w:t>
      </w:r>
      <w:r w:rsidR="0088404E">
        <w:rPr>
          <w:rFonts w:ascii="Tahoma" w:hAnsi="Tahoma" w:cs="Tahoma"/>
          <w:sz w:val="20"/>
          <w:szCs w:val="20"/>
        </w:rPr>
        <w:t xml:space="preserve"> </w:t>
      </w:r>
      <w:r w:rsidR="00814538">
        <w:rPr>
          <w:rFonts w:ascii="Tahoma" w:hAnsi="Tahoma" w:cs="Tahoma"/>
          <w:sz w:val="20"/>
          <w:szCs w:val="20"/>
        </w:rPr>
        <w:t xml:space="preserve">απόκτηση γνώσης </w:t>
      </w:r>
      <w:r>
        <w:rPr>
          <w:rFonts w:ascii="Tahoma" w:hAnsi="Tahoma" w:cs="Tahoma"/>
          <w:sz w:val="20"/>
          <w:szCs w:val="20"/>
        </w:rPr>
        <w:t>των προβλημάτων που ανακύπτουν κατά την υλοποίησή της</w:t>
      </w:r>
      <w:r w:rsidR="00814538">
        <w:rPr>
          <w:rFonts w:ascii="Tahoma" w:hAnsi="Tahoma" w:cs="Tahoma"/>
          <w:sz w:val="20"/>
          <w:szCs w:val="20"/>
        </w:rPr>
        <w:t>, προκειμένου έγκαιρα να αναληφθούν τα κατάλληλα διορθωτικά μέτρα που θα επιτρέψουν την ολοκλήρωση της</w:t>
      </w:r>
      <w:r w:rsidR="009F39BF">
        <w:rPr>
          <w:rFonts w:ascii="Tahoma" w:hAnsi="Tahoma" w:cs="Tahoma"/>
          <w:sz w:val="20"/>
          <w:szCs w:val="20"/>
        </w:rPr>
        <w:t>.</w:t>
      </w:r>
      <w:r w:rsidR="00814538">
        <w:rPr>
          <w:rFonts w:ascii="Tahoma" w:hAnsi="Tahoma" w:cs="Tahoma"/>
          <w:sz w:val="20"/>
          <w:szCs w:val="20"/>
        </w:rPr>
        <w:t xml:space="preserve"> </w:t>
      </w:r>
    </w:p>
    <w:p w:rsidR="00931437" w:rsidRDefault="00AC4175" w:rsidP="00E079F1">
      <w:pPr>
        <w:keepNext/>
        <w:spacing w:after="120" w:line="280" w:lineRule="atLeast"/>
        <w:rPr>
          <w:rFonts w:ascii="Tahoma" w:hAnsi="Tahoma" w:cs="Tahoma"/>
          <w:sz w:val="20"/>
          <w:szCs w:val="20"/>
        </w:rPr>
      </w:pPr>
      <w:r>
        <w:rPr>
          <w:rFonts w:ascii="Tahoma" w:hAnsi="Tahoma" w:cs="Tahoma"/>
          <w:sz w:val="20"/>
          <w:szCs w:val="20"/>
        </w:rPr>
        <w:t xml:space="preserve">Στο πλαίσιο αυτό, η </w:t>
      </w:r>
      <w:r w:rsidR="00BF47EE" w:rsidRPr="00E079F1">
        <w:rPr>
          <w:rFonts w:ascii="Tahoma" w:hAnsi="Tahoma" w:cs="Tahoma"/>
          <w:sz w:val="20"/>
          <w:szCs w:val="20"/>
        </w:rPr>
        <w:t>ΔΑ/</w:t>
      </w:r>
      <w:r>
        <w:rPr>
          <w:rFonts w:ascii="Tahoma" w:hAnsi="Tahoma" w:cs="Tahoma"/>
          <w:sz w:val="20"/>
          <w:szCs w:val="20"/>
        </w:rPr>
        <w:t xml:space="preserve"> ο ΕΦ </w:t>
      </w:r>
      <w:r w:rsidR="00BF47EE" w:rsidRPr="00E079F1">
        <w:rPr>
          <w:rFonts w:ascii="Tahoma" w:hAnsi="Tahoma" w:cs="Tahoma"/>
          <w:sz w:val="20"/>
          <w:szCs w:val="20"/>
        </w:rPr>
        <w:t>παρακολουθεί την πορεία υλοποίησης των Πράξεων</w:t>
      </w:r>
      <w:r w:rsidR="003C4030" w:rsidRPr="00E079F1">
        <w:rPr>
          <w:rFonts w:ascii="Tahoma" w:hAnsi="Tahoma" w:cs="Tahoma"/>
          <w:sz w:val="20"/>
          <w:szCs w:val="20"/>
        </w:rPr>
        <w:t>, ως εξής:</w:t>
      </w:r>
    </w:p>
    <w:p w:rsidR="00112CBA" w:rsidRDefault="006863D7" w:rsidP="006863D7">
      <w:pPr>
        <w:keepNext/>
        <w:spacing w:before="240" w:after="120" w:line="280" w:lineRule="atLeast"/>
        <w:rPr>
          <w:rFonts w:ascii="Tahoma" w:hAnsi="Tahoma" w:cs="Tahoma"/>
          <w:b/>
          <w:bCs/>
          <w:color w:val="990000"/>
          <w:sz w:val="20"/>
          <w:szCs w:val="20"/>
        </w:rPr>
      </w:pPr>
      <w:r>
        <w:rPr>
          <w:rFonts w:ascii="Tahoma" w:hAnsi="Tahoma" w:cs="Tahoma"/>
          <w:b/>
          <w:bCs/>
          <w:color w:val="990000"/>
          <w:sz w:val="20"/>
          <w:szCs w:val="20"/>
        </w:rPr>
        <w:t>4.1</w:t>
      </w:r>
      <w:r>
        <w:rPr>
          <w:rFonts w:ascii="Tahoma" w:hAnsi="Tahoma" w:cs="Tahoma"/>
          <w:b/>
          <w:bCs/>
          <w:color w:val="990000"/>
          <w:sz w:val="20"/>
          <w:szCs w:val="20"/>
        </w:rPr>
        <w:tab/>
      </w:r>
      <w:r w:rsidR="00112CBA">
        <w:rPr>
          <w:rFonts w:ascii="Tahoma" w:hAnsi="Tahoma" w:cs="Tahoma"/>
          <w:b/>
          <w:bCs/>
          <w:color w:val="990000"/>
          <w:sz w:val="20"/>
          <w:szCs w:val="20"/>
        </w:rPr>
        <w:t xml:space="preserve">Ενημέρωση του Δελτίου Προόδου Ενεργειών Ωρίμανσης &amp; Υποχρεώσεων Πράξης </w:t>
      </w:r>
    </w:p>
    <w:p w:rsidR="00413349" w:rsidRDefault="00381847" w:rsidP="00E079F1">
      <w:pPr>
        <w:spacing w:after="120" w:line="280" w:lineRule="atLeast"/>
        <w:rPr>
          <w:rFonts w:ascii="Tahoma" w:hAnsi="Tahoma" w:cs="Tahoma"/>
          <w:sz w:val="20"/>
          <w:szCs w:val="20"/>
        </w:rPr>
      </w:pPr>
      <w:r>
        <w:rPr>
          <w:rFonts w:ascii="Tahoma" w:hAnsi="Tahoma" w:cs="Tahoma"/>
          <w:sz w:val="20"/>
          <w:szCs w:val="20"/>
        </w:rPr>
        <w:t xml:space="preserve">Ο </w:t>
      </w:r>
      <w:r w:rsidR="00570F11">
        <w:rPr>
          <w:rFonts w:ascii="Tahoma" w:hAnsi="Tahoma" w:cs="Tahoma"/>
          <w:sz w:val="20"/>
          <w:szCs w:val="20"/>
        </w:rPr>
        <w:t>Δικαιο</w:t>
      </w:r>
      <w:r>
        <w:rPr>
          <w:rFonts w:ascii="Tahoma" w:hAnsi="Tahoma" w:cs="Tahoma"/>
          <w:sz w:val="20"/>
          <w:szCs w:val="20"/>
        </w:rPr>
        <w:t xml:space="preserve">ύχος, μετά την </w:t>
      </w:r>
      <w:r w:rsidR="001B4A54">
        <w:rPr>
          <w:rFonts w:ascii="Tahoma" w:hAnsi="Tahoma" w:cs="Tahoma"/>
          <w:sz w:val="20"/>
          <w:szCs w:val="20"/>
        </w:rPr>
        <w:t>έκδοση</w:t>
      </w:r>
      <w:r>
        <w:rPr>
          <w:rFonts w:ascii="Tahoma" w:hAnsi="Tahoma" w:cs="Tahoma"/>
          <w:sz w:val="20"/>
          <w:szCs w:val="20"/>
        </w:rPr>
        <w:t xml:space="preserve"> της Απόφασης Ένταξης, </w:t>
      </w:r>
      <w:r w:rsidR="00570F11">
        <w:rPr>
          <w:rFonts w:ascii="Tahoma" w:hAnsi="Tahoma" w:cs="Tahoma"/>
          <w:sz w:val="20"/>
          <w:szCs w:val="20"/>
        </w:rPr>
        <w:t xml:space="preserve">υποχρεούται στην </w:t>
      </w:r>
      <w:r>
        <w:rPr>
          <w:rFonts w:ascii="Tahoma" w:hAnsi="Tahoma" w:cs="Tahoma"/>
          <w:sz w:val="20"/>
          <w:szCs w:val="20"/>
        </w:rPr>
        <w:t xml:space="preserve">παροχή συνεχούς πληροφόρησης σχετικά με την εξέλιξη των ενεργειών ωρίμανσης </w:t>
      </w:r>
      <w:r w:rsidR="00015772">
        <w:rPr>
          <w:rFonts w:ascii="Tahoma" w:hAnsi="Tahoma" w:cs="Tahoma"/>
          <w:sz w:val="20"/>
          <w:szCs w:val="20"/>
        </w:rPr>
        <w:t>ανά υποέργο</w:t>
      </w:r>
      <w:r w:rsidR="00EA7718">
        <w:rPr>
          <w:rFonts w:ascii="Tahoma" w:hAnsi="Tahoma" w:cs="Tahoma"/>
          <w:sz w:val="20"/>
          <w:szCs w:val="20"/>
        </w:rPr>
        <w:t xml:space="preserve"> </w:t>
      </w:r>
      <w:r w:rsidR="00A953FD">
        <w:rPr>
          <w:rFonts w:ascii="Tahoma" w:hAnsi="Tahoma" w:cs="Tahoma"/>
          <w:sz w:val="20"/>
          <w:szCs w:val="20"/>
        </w:rPr>
        <w:t xml:space="preserve">ή ανά πράξη ανάλογα τη φύση της ενέργειας και των απαιτήσεων παρακολούθησης </w:t>
      </w:r>
      <w:r w:rsidR="00EA7718">
        <w:rPr>
          <w:rFonts w:ascii="Tahoma" w:hAnsi="Tahoma" w:cs="Tahoma"/>
          <w:sz w:val="20"/>
          <w:szCs w:val="20"/>
        </w:rPr>
        <w:t xml:space="preserve">(τις οποίες </w:t>
      </w:r>
      <w:r w:rsidR="00413349">
        <w:rPr>
          <w:rFonts w:ascii="Tahoma" w:hAnsi="Tahoma" w:cs="Tahoma"/>
          <w:sz w:val="20"/>
          <w:szCs w:val="20"/>
        </w:rPr>
        <w:t xml:space="preserve">δήλωσε αρχικά στο Τεχνικό Δελτίο Πράξης </w:t>
      </w:r>
      <w:r w:rsidR="00EA7718">
        <w:rPr>
          <w:rFonts w:ascii="Tahoma" w:hAnsi="Tahoma" w:cs="Tahoma"/>
          <w:sz w:val="20"/>
          <w:szCs w:val="20"/>
        </w:rPr>
        <w:t>-</w:t>
      </w:r>
      <w:r w:rsidR="00413349" w:rsidRPr="00AC6F9E">
        <w:rPr>
          <w:rFonts w:ascii="Tahoma" w:hAnsi="Tahoma" w:cs="Tahoma"/>
          <w:color w:val="000000"/>
          <w:sz w:val="20"/>
          <w:szCs w:val="20"/>
        </w:rPr>
        <w:t xml:space="preserve">έντυπο Ε.Ι.1_3, </w:t>
      </w:r>
      <w:r w:rsidR="00413349" w:rsidRPr="00AC6F9E">
        <w:rPr>
          <w:rFonts w:ascii="Tahoma" w:hAnsi="Tahoma" w:cs="Tahoma"/>
          <w:sz w:val="20"/>
          <w:szCs w:val="20"/>
        </w:rPr>
        <w:t>στα Πεδία ΣΤ.18 – ΣΤ.27</w:t>
      </w:r>
      <w:r w:rsidR="00EA7718" w:rsidRPr="00AC6F9E">
        <w:rPr>
          <w:rFonts w:ascii="Tahoma" w:hAnsi="Tahoma" w:cs="Tahoma"/>
          <w:sz w:val="20"/>
          <w:szCs w:val="20"/>
        </w:rPr>
        <w:t>-</w:t>
      </w:r>
      <w:r w:rsidR="00413349">
        <w:rPr>
          <w:rFonts w:ascii="Tahoma" w:hAnsi="Tahoma" w:cs="Tahoma"/>
          <w:sz w:val="20"/>
          <w:szCs w:val="20"/>
        </w:rPr>
        <w:t xml:space="preserve"> κατά την υποβολή της πρότασής του</w:t>
      </w:r>
      <w:r w:rsidR="00EA7718">
        <w:rPr>
          <w:rFonts w:ascii="Tahoma" w:hAnsi="Tahoma" w:cs="Tahoma"/>
          <w:sz w:val="20"/>
          <w:szCs w:val="20"/>
        </w:rPr>
        <w:t>)</w:t>
      </w:r>
      <w:r w:rsidR="00413349">
        <w:rPr>
          <w:rFonts w:ascii="Tahoma" w:hAnsi="Tahoma" w:cs="Tahoma"/>
          <w:sz w:val="20"/>
          <w:szCs w:val="20"/>
        </w:rPr>
        <w:t xml:space="preserve">, </w:t>
      </w:r>
      <w:r w:rsidR="00EA7718">
        <w:rPr>
          <w:rFonts w:ascii="Tahoma" w:hAnsi="Tahoma" w:cs="Tahoma"/>
          <w:sz w:val="20"/>
          <w:szCs w:val="20"/>
        </w:rPr>
        <w:t xml:space="preserve">που </w:t>
      </w:r>
      <w:r>
        <w:rPr>
          <w:rFonts w:ascii="Tahoma" w:hAnsi="Tahoma" w:cs="Tahoma"/>
          <w:sz w:val="20"/>
          <w:szCs w:val="20"/>
        </w:rPr>
        <w:t>είναι απαραίτητες για την έναρξη της υλοποίησης ή και την ολοκλήρωση της πράξης</w:t>
      </w:r>
      <w:r w:rsidR="00413349">
        <w:rPr>
          <w:rFonts w:ascii="Tahoma" w:hAnsi="Tahoma" w:cs="Tahoma"/>
          <w:sz w:val="20"/>
          <w:szCs w:val="20"/>
        </w:rPr>
        <w:t xml:space="preserve">. </w:t>
      </w:r>
    </w:p>
    <w:p w:rsidR="00413349" w:rsidRDefault="00056087" w:rsidP="00E079F1">
      <w:pPr>
        <w:spacing w:after="120" w:line="280" w:lineRule="atLeast"/>
        <w:rPr>
          <w:rFonts w:ascii="Tahoma" w:hAnsi="Tahoma" w:cs="Tahoma"/>
          <w:sz w:val="20"/>
          <w:szCs w:val="20"/>
        </w:rPr>
      </w:pPr>
      <w:r>
        <w:rPr>
          <w:rFonts w:ascii="Tahoma" w:hAnsi="Tahoma" w:cs="Tahoma"/>
          <w:sz w:val="20"/>
          <w:szCs w:val="20"/>
        </w:rPr>
        <w:t xml:space="preserve">Η ενημέρωση </w:t>
      </w:r>
      <w:r w:rsidR="00413349">
        <w:rPr>
          <w:rFonts w:ascii="Tahoma" w:hAnsi="Tahoma" w:cs="Tahoma"/>
          <w:sz w:val="20"/>
          <w:szCs w:val="20"/>
        </w:rPr>
        <w:t>της εξέλιξης τ</w:t>
      </w:r>
      <w:r>
        <w:rPr>
          <w:rFonts w:ascii="Tahoma" w:hAnsi="Tahoma" w:cs="Tahoma"/>
          <w:sz w:val="20"/>
          <w:szCs w:val="20"/>
        </w:rPr>
        <w:t xml:space="preserve">ων ενεργειών ωρίμανσης διενεργείται με τη συμπλήρωση στο ΟΠΣ του τυποποιημένου εντύπου </w:t>
      </w:r>
      <w:r w:rsidRPr="004302EF">
        <w:rPr>
          <w:rFonts w:ascii="Tahoma" w:hAnsi="Tahoma" w:cs="Tahoma"/>
          <w:i/>
          <w:sz w:val="20"/>
          <w:szCs w:val="20"/>
        </w:rPr>
        <w:t xml:space="preserve">Ε.ΙΙ.1_1: «Δελτίο Προόδου Ενεργειών Ωρίμανσης </w:t>
      </w:r>
      <w:r w:rsidR="00A953FD">
        <w:rPr>
          <w:rFonts w:ascii="Tahoma" w:hAnsi="Tahoma" w:cs="Tahoma"/>
          <w:i/>
          <w:sz w:val="20"/>
          <w:szCs w:val="20"/>
        </w:rPr>
        <w:t>&amp; Υποχρεώσεων Πράξης</w:t>
      </w:r>
      <w:r w:rsidRPr="004302EF">
        <w:rPr>
          <w:rFonts w:ascii="Tahoma" w:hAnsi="Tahoma" w:cs="Tahoma"/>
          <w:i/>
          <w:sz w:val="20"/>
          <w:szCs w:val="20"/>
        </w:rPr>
        <w:t>»</w:t>
      </w:r>
      <w:r>
        <w:rPr>
          <w:rFonts w:ascii="Tahoma" w:hAnsi="Tahoma" w:cs="Tahoma"/>
          <w:sz w:val="20"/>
          <w:szCs w:val="20"/>
        </w:rPr>
        <w:t xml:space="preserve">, στο οποίο, πέραν των κοινών με το ΤΔΠ στοιχείων, περιλαμβάνονται και στοιχεία που αφορούν στα προβλήματα και στις εμπλοκές που δύνανται να παρουσιαστούν κατά την εκτέλεση των ενεργειών ωρίμανσης, καθώς και τα αποτελέσματα των ενεργειών για την απόκτησης γης – απαλλοτριώσεις. </w:t>
      </w:r>
    </w:p>
    <w:p w:rsidR="005C01B6" w:rsidRPr="004748E5" w:rsidRDefault="00692D33" w:rsidP="00E079F1">
      <w:pPr>
        <w:spacing w:after="120" w:line="280" w:lineRule="atLeast"/>
        <w:rPr>
          <w:rFonts w:ascii="Tahoma" w:hAnsi="Tahoma" w:cs="Tahoma"/>
          <w:sz w:val="20"/>
          <w:szCs w:val="20"/>
        </w:rPr>
      </w:pPr>
      <w:r>
        <w:rPr>
          <w:rFonts w:ascii="Tahoma" w:hAnsi="Tahoma" w:cs="Tahoma"/>
          <w:sz w:val="20"/>
          <w:szCs w:val="20"/>
        </w:rPr>
        <w:t xml:space="preserve">Ο Δικαιούχος ενημερώνει </w:t>
      </w:r>
      <w:r w:rsidR="004440CD">
        <w:rPr>
          <w:rFonts w:ascii="Tahoma" w:hAnsi="Tahoma" w:cs="Tahoma"/>
          <w:sz w:val="20"/>
          <w:szCs w:val="20"/>
        </w:rPr>
        <w:t xml:space="preserve">το δελτίο προόδου ενεργειών ωρίμανσης </w:t>
      </w:r>
      <w:r w:rsidR="009F39BF">
        <w:rPr>
          <w:rFonts w:ascii="Tahoma" w:hAnsi="Tahoma" w:cs="Tahoma"/>
          <w:sz w:val="20"/>
          <w:szCs w:val="20"/>
        </w:rPr>
        <w:t xml:space="preserve">κάθε φορά που </w:t>
      </w:r>
      <w:r w:rsidR="004748E5">
        <w:rPr>
          <w:rFonts w:ascii="Tahoma" w:hAnsi="Tahoma" w:cs="Tahoma"/>
          <w:sz w:val="20"/>
          <w:szCs w:val="20"/>
        </w:rPr>
        <w:t>μία ενέργεια</w:t>
      </w:r>
      <w:r w:rsidR="004748E5" w:rsidRPr="004748E5">
        <w:rPr>
          <w:rFonts w:ascii="Tahoma" w:hAnsi="Tahoma" w:cs="Tahoma"/>
          <w:sz w:val="20"/>
          <w:szCs w:val="20"/>
        </w:rPr>
        <w:t>:</w:t>
      </w:r>
    </w:p>
    <w:p w:rsidR="005C01B6" w:rsidRPr="00923E7E" w:rsidRDefault="005C01B6" w:rsidP="00F5702F">
      <w:pPr>
        <w:pStyle w:val="a4"/>
        <w:numPr>
          <w:ilvl w:val="0"/>
          <w:numId w:val="17"/>
        </w:numPr>
        <w:spacing w:after="120" w:line="280" w:lineRule="atLeast"/>
        <w:ind w:left="425" w:hanging="425"/>
        <w:contextualSpacing w:val="0"/>
        <w:rPr>
          <w:rFonts w:ascii="Tahoma" w:hAnsi="Tahoma" w:cs="Tahoma"/>
          <w:sz w:val="20"/>
          <w:szCs w:val="20"/>
        </w:rPr>
      </w:pPr>
      <w:r w:rsidRPr="00923E7E">
        <w:rPr>
          <w:rFonts w:ascii="Tahoma" w:hAnsi="Tahoma" w:cs="Tahoma"/>
          <w:sz w:val="20"/>
          <w:szCs w:val="20"/>
        </w:rPr>
        <w:t>αλλάζει στάδιο</w:t>
      </w:r>
      <w:r w:rsidR="00DF6583">
        <w:rPr>
          <w:rFonts w:ascii="Tahoma" w:hAnsi="Tahoma" w:cs="Tahoma"/>
          <w:sz w:val="20"/>
          <w:szCs w:val="20"/>
        </w:rPr>
        <w:t>,</w:t>
      </w:r>
      <w:r w:rsidRPr="00923E7E">
        <w:rPr>
          <w:rFonts w:ascii="Tahoma" w:hAnsi="Tahoma" w:cs="Tahoma"/>
          <w:sz w:val="20"/>
          <w:szCs w:val="20"/>
        </w:rPr>
        <w:t xml:space="preserve"> </w:t>
      </w:r>
    </w:p>
    <w:p w:rsidR="00876AE9" w:rsidRDefault="005C01B6" w:rsidP="00F5702F">
      <w:pPr>
        <w:pStyle w:val="a4"/>
        <w:numPr>
          <w:ilvl w:val="0"/>
          <w:numId w:val="17"/>
        </w:numPr>
        <w:spacing w:after="120" w:line="280" w:lineRule="atLeast"/>
        <w:ind w:left="425" w:hanging="425"/>
        <w:contextualSpacing w:val="0"/>
        <w:rPr>
          <w:rFonts w:ascii="Tahoma" w:hAnsi="Tahoma" w:cs="Tahoma"/>
          <w:sz w:val="20"/>
          <w:szCs w:val="20"/>
        </w:rPr>
      </w:pPr>
      <w:r w:rsidRPr="00923E7E">
        <w:rPr>
          <w:rFonts w:ascii="Tahoma" w:hAnsi="Tahoma" w:cs="Tahoma"/>
          <w:sz w:val="20"/>
          <w:szCs w:val="20"/>
        </w:rPr>
        <w:lastRenderedPageBreak/>
        <w:t xml:space="preserve">δεν επιτυγχάνεται </w:t>
      </w:r>
      <w:r w:rsidR="00876AE9">
        <w:rPr>
          <w:rFonts w:ascii="Tahoma" w:hAnsi="Tahoma" w:cs="Tahoma"/>
          <w:sz w:val="20"/>
          <w:szCs w:val="20"/>
        </w:rPr>
        <w:t xml:space="preserve">εντός της προβλεπόμενης χρονικής προθεσμίας, προκειμένου να δηλωθεί η νέα εκτιμώμενη ημερομηνία ολοκλήρωσης </w:t>
      </w:r>
      <w:r w:rsidR="00DF6583">
        <w:rPr>
          <w:rFonts w:ascii="Tahoma" w:hAnsi="Tahoma" w:cs="Tahoma"/>
          <w:sz w:val="20"/>
          <w:szCs w:val="20"/>
        </w:rPr>
        <w:t>της,</w:t>
      </w:r>
      <w:r w:rsidR="0074735D">
        <w:rPr>
          <w:rFonts w:ascii="Tahoma" w:hAnsi="Tahoma" w:cs="Tahoma"/>
          <w:sz w:val="20"/>
          <w:szCs w:val="20"/>
        </w:rPr>
        <w:t xml:space="preserve"> </w:t>
      </w:r>
    </w:p>
    <w:p w:rsidR="0074735D" w:rsidRDefault="0074735D" w:rsidP="00F5702F">
      <w:pPr>
        <w:pStyle w:val="a4"/>
        <w:numPr>
          <w:ilvl w:val="0"/>
          <w:numId w:val="17"/>
        </w:numPr>
        <w:spacing w:after="120" w:line="280" w:lineRule="atLeast"/>
        <w:ind w:left="425" w:hanging="425"/>
        <w:contextualSpacing w:val="0"/>
        <w:rPr>
          <w:rFonts w:ascii="Tahoma" w:hAnsi="Tahoma" w:cs="Tahoma"/>
          <w:sz w:val="20"/>
          <w:szCs w:val="20"/>
        </w:rPr>
      </w:pPr>
      <w:r>
        <w:rPr>
          <w:rFonts w:ascii="Tahoma" w:hAnsi="Tahoma" w:cs="Tahoma"/>
          <w:sz w:val="20"/>
          <w:szCs w:val="20"/>
        </w:rPr>
        <w:t xml:space="preserve">παρουσιάζεται πρόβλημα ή εμπλοκή στην υλοποίησή </w:t>
      </w:r>
      <w:r w:rsidR="00DF6583">
        <w:rPr>
          <w:rFonts w:ascii="Tahoma" w:hAnsi="Tahoma" w:cs="Tahoma"/>
          <w:sz w:val="20"/>
          <w:szCs w:val="20"/>
        </w:rPr>
        <w:t>της.</w:t>
      </w:r>
      <w:r>
        <w:rPr>
          <w:rFonts w:ascii="Tahoma" w:hAnsi="Tahoma" w:cs="Tahoma"/>
          <w:sz w:val="20"/>
          <w:szCs w:val="20"/>
        </w:rPr>
        <w:t xml:space="preserve"> </w:t>
      </w:r>
    </w:p>
    <w:p w:rsidR="00A953FD" w:rsidRDefault="00A953FD" w:rsidP="00A953FD">
      <w:pPr>
        <w:spacing w:after="120" w:line="280" w:lineRule="atLeast"/>
        <w:rPr>
          <w:rFonts w:ascii="Tahoma" w:hAnsi="Tahoma" w:cs="Tahoma"/>
          <w:sz w:val="20"/>
          <w:szCs w:val="20"/>
        </w:rPr>
      </w:pPr>
      <w:r>
        <w:rPr>
          <w:rFonts w:ascii="Tahoma" w:hAnsi="Tahoma" w:cs="Tahoma"/>
          <w:sz w:val="20"/>
          <w:szCs w:val="20"/>
        </w:rPr>
        <w:t>Η ενημέρωση της προόδου των ενεργειών ωρίμανσης αποτελεί εργαλείο παρακολούθησης της υλοποίησης των πράξεων και συμβάλλει στην εξαγωγή συμπερασμάτων ως προς</w:t>
      </w:r>
      <w:r w:rsidRPr="004B7A06">
        <w:rPr>
          <w:rFonts w:ascii="Tahoma" w:hAnsi="Tahoma" w:cs="Tahoma"/>
          <w:sz w:val="20"/>
          <w:szCs w:val="20"/>
        </w:rPr>
        <w:t>:</w:t>
      </w:r>
      <w:r>
        <w:rPr>
          <w:rFonts w:ascii="Tahoma" w:hAnsi="Tahoma" w:cs="Tahoma"/>
          <w:sz w:val="20"/>
          <w:szCs w:val="20"/>
        </w:rPr>
        <w:t xml:space="preserve"> </w:t>
      </w:r>
    </w:p>
    <w:p w:rsidR="00A953FD" w:rsidRPr="00D77481" w:rsidRDefault="00A953FD" w:rsidP="00A953FD">
      <w:pPr>
        <w:pStyle w:val="a4"/>
        <w:numPr>
          <w:ilvl w:val="0"/>
          <w:numId w:val="21"/>
        </w:numPr>
        <w:spacing w:after="120" w:line="280" w:lineRule="atLeast"/>
        <w:ind w:left="425" w:hanging="425"/>
        <w:contextualSpacing w:val="0"/>
        <w:rPr>
          <w:rFonts w:ascii="Tahoma" w:hAnsi="Tahoma" w:cs="Tahoma"/>
          <w:sz w:val="20"/>
          <w:szCs w:val="20"/>
        </w:rPr>
      </w:pPr>
      <w:r>
        <w:rPr>
          <w:rFonts w:ascii="Tahoma" w:hAnsi="Tahoma" w:cs="Tahoma"/>
          <w:sz w:val="20"/>
          <w:szCs w:val="20"/>
        </w:rPr>
        <w:t>τ</w:t>
      </w:r>
      <w:r w:rsidRPr="00D77481">
        <w:rPr>
          <w:rFonts w:ascii="Tahoma" w:hAnsi="Tahoma" w:cs="Tahoma"/>
          <w:sz w:val="20"/>
          <w:szCs w:val="20"/>
        </w:rPr>
        <w:t>ο χρόνο υλοποίησης των επιμέρους σταδίων των ενεργειών</w:t>
      </w:r>
      <w:r>
        <w:rPr>
          <w:rFonts w:ascii="Tahoma" w:hAnsi="Tahoma" w:cs="Tahoma"/>
          <w:sz w:val="20"/>
          <w:szCs w:val="20"/>
        </w:rPr>
        <w:t xml:space="preserve"> ωρίμανσης, </w:t>
      </w:r>
    </w:p>
    <w:p w:rsidR="00A953FD" w:rsidRPr="00D77481" w:rsidRDefault="00A953FD" w:rsidP="00A953FD">
      <w:pPr>
        <w:pStyle w:val="a4"/>
        <w:numPr>
          <w:ilvl w:val="0"/>
          <w:numId w:val="21"/>
        </w:numPr>
        <w:spacing w:after="120" w:line="280" w:lineRule="atLeast"/>
        <w:ind w:left="425" w:hanging="425"/>
        <w:contextualSpacing w:val="0"/>
        <w:rPr>
          <w:rFonts w:ascii="Tahoma" w:hAnsi="Tahoma" w:cs="Tahoma"/>
          <w:sz w:val="20"/>
          <w:szCs w:val="20"/>
        </w:rPr>
      </w:pPr>
      <w:r>
        <w:rPr>
          <w:rFonts w:ascii="Tahoma" w:hAnsi="Tahoma" w:cs="Tahoma"/>
          <w:sz w:val="20"/>
          <w:szCs w:val="20"/>
        </w:rPr>
        <w:t>τ</w:t>
      </w:r>
      <w:r w:rsidRPr="00D77481">
        <w:rPr>
          <w:rFonts w:ascii="Tahoma" w:hAnsi="Tahoma" w:cs="Tahoma"/>
          <w:sz w:val="20"/>
          <w:szCs w:val="20"/>
        </w:rPr>
        <w:t xml:space="preserve">ο συνολικό χρόνο για την ολοκλήρωση των ενεργειών </w:t>
      </w:r>
      <w:r>
        <w:rPr>
          <w:rFonts w:ascii="Tahoma" w:hAnsi="Tahoma" w:cs="Tahoma"/>
          <w:sz w:val="20"/>
          <w:szCs w:val="20"/>
        </w:rPr>
        <w:t>αυτών,</w:t>
      </w:r>
    </w:p>
    <w:p w:rsidR="00A953FD" w:rsidRPr="00D77481" w:rsidRDefault="00A953FD" w:rsidP="00A953FD">
      <w:pPr>
        <w:pStyle w:val="a4"/>
        <w:numPr>
          <w:ilvl w:val="0"/>
          <w:numId w:val="21"/>
        </w:numPr>
        <w:spacing w:after="120" w:line="280" w:lineRule="atLeast"/>
        <w:ind w:left="425" w:hanging="425"/>
        <w:contextualSpacing w:val="0"/>
        <w:rPr>
          <w:rFonts w:ascii="Tahoma" w:hAnsi="Tahoma" w:cs="Tahoma"/>
          <w:sz w:val="20"/>
          <w:szCs w:val="20"/>
        </w:rPr>
      </w:pPr>
      <w:r>
        <w:rPr>
          <w:rFonts w:ascii="Tahoma" w:hAnsi="Tahoma" w:cs="Tahoma"/>
          <w:sz w:val="20"/>
          <w:szCs w:val="20"/>
        </w:rPr>
        <w:t>τ</w:t>
      </w:r>
      <w:r w:rsidRPr="00D77481">
        <w:rPr>
          <w:rFonts w:ascii="Tahoma" w:hAnsi="Tahoma" w:cs="Tahoma"/>
          <w:sz w:val="20"/>
          <w:szCs w:val="20"/>
        </w:rPr>
        <w:t>ο συνολικό χρόνο που απαιτείται για την ολοκλήρωση των υποέργων και της πράξης</w:t>
      </w:r>
      <w:r>
        <w:rPr>
          <w:rFonts w:ascii="Tahoma" w:hAnsi="Tahoma" w:cs="Tahoma"/>
          <w:sz w:val="20"/>
          <w:szCs w:val="20"/>
        </w:rPr>
        <w:t>.</w:t>
      </w:r>
      <w:r w:rsidRPr="00D77481">
        <w:rPr>
          <w:rFonts w:ascii="Tahoma" w:hAnsi="Tahoma" w:cs="Tahoma"/>
          <w:sz w:val="20"/>
          <w:szCs w:val="20"/>
        </w:rPr>
        <w:t xml:space="preserve"> </w:t>
      </w:r>
    </w:p>
    <w:p w:rsidR="00E57EB7" w:rsidRDefault="00A953FD" w:rsidP="00B275E7">
      <w:pPr>
        <w:spacing w:after="120" w:line="280" w:lineRule="atLeast"/>
        <w:rPr>
          <w:rFonts w:ascii="Tahoma" w:hAnsi="Tahoma" w:cs="Tahoma"/>
          <w:sz w:val="20"/>
          <w:szCs w:val="20"/>
        </w:rPr>
      </w:pPr>
      <w:r>
        <w:rPr>
          <w:rFonts w:ascii="Tahoma" w:hAnsi="Tahoma" w:cs="Tahoma"/>
          <w:sz w:val="20"/>
          <w:szCs w:val="20"/>
        </w:rPr>
        <w:t xml:space="preserve">Οι ενέργειες ωρίμανσης αποτελούν έναν κεντρικό πίνακα μέσα στο ΟΠΣ </w:t>
      </w:r>
      <w:r w:rsidR="00E57EB7">
        <w:rPr>
          <w:rFonts w:ascii="Tahoma" w:hAnsi="Tahoma" w:cs="Tahoma"/>
          <w:sz w:val="20"/>
          <w:szCs w:val="20"/>
        </w:rPr>
        <w:t xml:space="preserve">και η ενημέρωσή του γίνεται είτε από το </w:t>
      </w:r>
      <w:r w:rsidR="00E57EB7">
        <w:rPr>
          <w:rFonts w:ascii="Tahoma" w:hAnsi="Tahoma" w:cs="Tahoma"/>
          <w:i/>
          <w:sz w:val="20"/>
          <w:szCs w:val="20"/>
        </w:rPr>
        <w:t>«</w:t>
      </w:r>
      <w:r w:rsidR="00E57EB7" w:rsidRPr="003B5CD8">
        <w:rPr>
          <w:rFonts w:ascii="Tahoma" w:hAnsi="Tahoma" w:cs="Tahoma"/>
          <w:i/>
          <w:sz w:val="20"/>
          <w:szCs w:val="20"/>
        </w:rPr>
        <w:t xml:space="preserve">Δελτίο </w:t>
      </w:r>
      <w:r w:rsidR="00E57EB7">
        <w:rPr>
          <w:rFonts w:ascii="Tahoma" w:hAnsi="Tahoma" w:cs="Tahoma"/>
          <w:i/>
          <w:sz w:val="20"/>
          <w:szCs w:val="20"/>
        </w:rPr>
        <w:t>Π</w:t>
      </w:r>
      <w:r w:rsidR="00E57EB7" w:rsidRPr="003B5CD8">
        <w:rPr>
          <w:rFonts w:ascii="Tahoma" w:hAnsi="Tahoma" w:cs="Tahoma"/>
          <w:i/>
          <w:sz w:val="20"/>
          <w:szCs w:val="20"/>
        </w:rPr>
        <w:t xml:space="preserve">ροόδου </w:t>
      </w:r>
      <w:r w:rsidR="00E57EB7">
        <w:rPr>
          <w:rFonts w:ascii="Tahoma" w:hAnsi="Tahoma" w:cs="Tahoma"/>
          <w:i/>
          <w:sz w:val="20"/>
          <w:szCs w:val="20"/>
        </w:rPr>
        <w:t>Ε</w:t>
      </w:r>
      <w:r w:rsidR="00E57EB7" w:rsidRPr="003B5CD8">
        <w:rPr>
          <w:rFonts w:ascii="Tahoma" w:hAnsi="Tahoma" w:cs="Tahoma"/>
          <w:i/>
          <w:sz w:val="20"/>
          <w:szCs w:val="20"/>
        </w:rPr>
        <w:t xml:space="preserve">νεργειών </w:t>
      </w:r>
      <w:r w:rsidR="00E57EB7">
        <w:rPr>
          <w:rFonts w:ascii="Tahoma" w:hAnsi="Tahoma" w:cs="Tahoma"/>
          <w:i/>
          <w:sz w:val="20"/>
          <w:szCs w:val="20"/>
        </w:rPr>
        <w:t>Ω</w:t>
      </w:r>
      <w:r w:rsidR="00E57EB7" w:rsidRPr="003B5CD8">
        <w:rPr>
          <w:rFonts w:ascii="Tahoma" w:hAnsi="Tahoma" w:cs="Tahoma"/>
          <w:i/>
          <w:sz w:val="20"/>
          <w:szCs w:val="20"/>
        </w:rPr>
        <w:t xml:space="preserve">ρίμανσης </w:t>
      </w:r>
      <w:r w:rsidR="00E57EB7">
        <w:rPr>
          <w:rFonts w:ascii="Tahoma" w:hAnsi="Tahoma" w:cs="Tahoma"/>
          <w:i/>
          <w:sz w:val="20"/>
          <w:szCs w:val="20"/>
        </w:rPr>
        <w:t>&amp; Υποχρεώσεων Π</w:t>
      </w:r>
      <w:r w:rsidR="00E57EB7" w:rsidRPr="003B5CD8">
        <w:rPr>
          <w:rFonts w:ascii="Tahoma" w:hAnsi="Tahoma" w:cs="Tahoma"/>
          <w:i/>
          <w:sz w:val="20"/>
          <w:szCs w:val="20"/>
        </w:rPr>
        <w:t>ράξης</w:t>
      </w:r>
      <w:r w:rsidR="00E57EB7">
        <w:rPr>
          <w:rFonts w:ascii="Tahoma" w:hAnsi="Tahoma" w:cs="Tahoma"/>
          <w:i/>
          <w:sz w:val="20"/>
          <w:szCs w:val="20"/>
        </w:rPr>
        <w:t xml:space="preserve">» </w:t>
      </w:r>
      <w:r w:rsidR="00E57EB7" w:rsidRPr="00E57EB7">
        <w:rPr>
          <w:rFonts w:ascii="Tahoma" w:hAnsi="Tahoma" w:cs="Tahoma"/>
          <w:sz w:val="20"/>
          <w:szCs w:val="20"/>
        </w:rPr>
        <w:t>είτε από νέο Τεχνικό Δελτίο Πράξης</w:t>
      </w:r>
      <w:r w:rsidR="00E57EB7">
        <w:rPr>
          <w:rFonts w:ascii="Tahoma" w:hAnsi="Tahoma" w:cs="Tahoma"/>
          <w:sz w:val="20"/>
          <w:szCs w:val="20"/>
        </w:rPr>
        <w:t>. Κατά τη δημιουργία κάθε νέου δελτίου ωρίμανσης ή κάθε νέου ΤΔΠ οι ενέργειες ωρίμανσης θα ενημερώνονται με την τελευταία τους κατάσταση.</w:t>
      </w:r>
    </w:p>
    <w:p w:rsidR="00003553" w:rsidRPr="00772CF3" w:rsidRDefault="00016AAC" w:rsidP="00222117">
      <w:pPr>
        <w:spacing w:before="240" w:after="120" w:line="280" w:lineRule="atLeast"/>
        <w:rPr>
          <w:rFonts w:ascii="Tahoma" w:hAnsi="Tahoma" w:cs="Tahoma"/>
          <w:b/>
          <w:sz w:val="20"/>
          <w:szCs w:val="20"/>
        </w:rPr>
      </w:pPr>
      <w:r w:rsidRPr="00372CC1">
        <w:rPr>
          <w:rFonts w:ascii="Tahoma" w:hAnsi="Tahoma" w:cs="Tahoma"/>
          <w:b/>
          <w:sz w:val="20"/>
          <w:szCs w:val="20"/>
        </w:rPr>
        <w:t>ΣΗΜΕΙΩΣΗ</w:t>
      </w:r>
      <w:r w:rsidRPr="00772CF3">
        <w:rPr>
          <w:rFonts w:ascii="Tahoma" w:hAnsi="Tahoma" w:cs="Tahoma"/>
          <w:b/>
          <w:sz w:val="20"/>
          <w:szCs w:val="20"/>
        </w:rPr>
        <w:t>:</w:t>
      </w:r>
    </w:p>
    <w:p w:rsidR="00541B9F" w:rsidRDefault="00016AAC" w:rsidP="00016AAC">
      <w:pPr>
        <w:spacing w:after="120" w:line="280" w:lineRule="atLeast"/>
        <w:rPr>
          <w:rFonts w:ascii="Tahoma" w:hAnsi="Tahoma" w:cs="Tahoma"/>
          <w:sz w:val="20"/>
          <w:szCs w:val="20"/>
        </w:rPr>
      </w:pPr>
      <w:r w:rsidRPr="00B275E7">
        <w:rPr>
          <w:rFonts w:ascii="Tahoma" w:hAnsi="Tahoma" w:cs="Tahoma"/>
          <w:sz w:val="20"/>
          <w:szCs w:val="20"/>
        </w:rPr>
        <w:t xml:space="preserve">Οι ενέργειες ωρίμανσης δύνανται να είναι η έκδοση αδειών (π.χ. οικοδομική άδεια, </w:t>
      </w:r>
      <w:r w:rsidR="00E57EB7">
        <w:rPr>
          <w:rFonts w:ascii="Tahoma" w:hAnsi="Tahoma" w:cs="Tahoma"/>
          <w:sz w:val="20"/>
          <w:szCs w:val="20"/>
        </w:rPr>
        <w:t xml:space="preserve">τροποποιήσεις περιβαλλοντικών όρων. </w:t>
      </w:r>
      <w:r w:rsidRPr="00B275E7">
        <w:rPr>
          <w:rFonts w:ascii="Tahoma" w:hAnsi="Tahoma" w:cs="Tahoma"/>
          <w:sz w:val="20"/>
          <w:szCs w:val="20"/>
        </w:rPr>
        <w:t>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 απαλλοτριώσεις, προγραμματικές συμβάσεις, κλπ. Στις ενέργειες ωρίμανσης περιλαμβάνονται και οι ενέργειες ανάληψης νομικής δέσμευσης με τα επιμέρους στάδια εξέλιξής τους (π.χ. υποβολή τευχών δημοπράτησης</w:t>
      </w:r>
      <w:r w:rsidR="00806E5E">
        <w:rPr>
          <w:rFonts w:ascii="Tahoma" w:hAnsi="Tahoma" w:cs="Tahoma"/>
          <w:sz w:val="20"/>
          <w:szCs w:val="20"/>
        </w:rPr>
        <w:t xml:space="preserve">, προέλεγχος και έγκριση </w:t>
      </w:r>
      <w:r w:rsidR="00541B9F">
        <w:rPr>
          <w:rFonts w:ascii="Tahoma" w:hAnsi="Tahoma" w:cs="Tahoma"/>
          <w:sz w:val="20"/>
          <w:szCs w:val="20"/>
        </w:rPr>
        <w:t xml:space="preserve">διακήρυξης </w:t>
      </w:r>
      <w:r w:rsidR="00806E5E">
        <w:rPr>
          <w:rFonts w:ascii="Tahoma" w:hAnsi="Tahoma" w:cs="Tahoma"/>
          <w:sz w:val="20"/>
          <w:szCs w:val="20"/>
        </w:rPr>
        <w:t xml:space="preserve">από τη ΔΑ, υποβολή σχεδίου σύμβασης, προέλεγχος και έγκριση νομικής δέσμευσης. κλπ </w:t>
      </w:r>
      <w:r w:rsidRPr="00B275E7">
        <w:rPr>
          <w:rFonts w:ascii="Tahoma" w:hAnsi="Tahoma" w:cs="Tahoma"/>
          <w:sz w:val="20"/>
          <w:szCs w:val="20"/>
        </w:rPr>
        <w:t xml:space="preserve">). </w:t>
      </w:r>
      <w:r w:rsidR="00541B9F">
        <w:rPr>
          <w:rFonts w:ascii="Tahoma" w:hAnsi="Tahoma" w:cs="Tahoma"/>
          <w:sz w:val="20"/>
          <w:szCs w:val="20"/>
        </w:rPr>
        <w:t xml:space="preserve">Συμπληρώνονται δε </w:t>
      </w:r>
      <w:r w:rsidR="00E57EB7">
        <w:rPr>
          <w:rFonts w:ascii="Tahoma" w:hAnsi="Tahoma" w:cs="Tahoma"/>
          <w:sz w:val="20"/>
          <w:szCs w:val="20"/>
        </w:rPr>
        <w:t xml:space="preserve">είτε </w:t>
      </w:r>
      <w:r w:rsidR="00541B9F">
        <w:rPr>
          <w:rFonts w:ascii="Tahoma" w:hAnsi="Tahoma" w:cs="Tahoma"/>
          <w:sz w:val="20"/>
          <w:szCs w:val="20"/>
        </w:rPr>
        <w:t>σε επίπεδο υποέργου</w:t>
      </w:r>
      <w:r w:rsidR="00E57EB7">
        <w:rPr>
          <w:rFonts w:ascii="Tahoma" w:hAnsi="Tahoma" w:cs="Tahoma"/>
          <w:sz w:val="20"/>
          <w:szCs w:val="20"/>
        </w:rPr>
        <w:t xml:space="preserve"> είτε σε επίπεδο πράξης αναλόγως της φύσης της ενέργειας και των απαιτήσεων παρακολούθησης</w:t>
      </w:r>
      <w:r w:rsidR="00541B9F">
        <w:rPr>
          <w:rFonts w:ascii="Tahoma" w:hAnsi="Tahoma" w:cs="Tahoma"/>
          <w:sz w:val="20"/>
          <w:szCs w:val="20"/>
        </w:rPr>
        <w:t xml:space="preserve">. </w:t>
      </w:r>
    </w:p>
    <w:p w:rsidR="00B307C2" w:rsidRDefault="00016AAC" w:rsidP="00016AAC">
      <w:pPr>
        <w:spacing w:after="120" w:line="280" w:lineRule="atLeast"/>
        <w:rPr>
          <w:rFonts w:ascii="Tahoma" w:hAnsi="Tahoma" w:cs="Tahoma"/>
          <w:sz w:val="20"/>
          <w:szCs w:val="20"/>
        </w:rPr>
      </w:pPr>
      <w:r w:rsidRPr="00B275E7">
        <w:rPr>
          <w:rFonts w:ascii="Tahoma" w:hAnsi="Tahoma" w:cs="Tahoma"/>
          <w:sz w:val="20"/>
          <w:szCs w:val="20"/>
        </w:rPr>
        <w:t xml:space="preserve">Οι περισσότερες ενέργειες ωρίμανσης </w:t>
      </w:r>
      <w:r w:rsidR="00B307C2">
        <w:rPr>
          <w:rFonts w:ascii="Tahoma" w:hAnsi="Tahoma" w:cs="Tahoma"/>
          <w:sz w:val="20"/>
          <w:szCs w:val="20"/>
        </w:rPr>
        <w:t>ολοκληρώνονται π</w:t>
      </w:r>
      <w:r w:rsidRPr="00B275E7">
        <w:rPr>
          <w:rFonts w:ascii="Tahoma" w:hAnsi="Tahoma" w:cs="Tahoma"/>
          <w:sz w:val="20"/>
          <w:szCs w:val="20"/>
        </w:rPr>
        <w:t xml:space="preserve">ριν την ανάληψη νομικής δέσμευσης (υπογραφή της σύμβασης, απόφαση εκτέλεσης με ίδια μέσα), </w:t>
      </w:r>
      <w:r w:rsidR="00B307C2">
        <w:rPr>
          <w:rFonts w:ascii="Tahoma" w:hAnsi="Tahoma" w:cs="Tahoma"/>
          <w:sz w:val="20"/>
          <w:szCs w:val="20"/>
        </w:rPr>
        <w:t xml:space="preserve">αλλά </w:t>
      </w:r>
      <w:r w:rsidRPr="00B275E7">
        <w:rPr>
          <w:rFonts w:ascii="Tahoma" w:hAnsi="Tahoma" w:cs="Tahoma"/>
          <w:sz w:val="20"/>
          <w:szCs w:val="20"/>
        </w:rPr>
        <w:t>κάποιες όπως η απόκτηση γης – απαλλοτριώσεις δύνανται να εξελίσσονται και μετά.</w:t>
      </w:r>
    </w:p>
    <w:p w:rsidR="00B307C2" w:rsidRDefault="00B307C2" w:rsidP="00016AAC">
      <w:pPr>
        <w:spacing w:after="120" w:line="280" w:lineRule="atLeast"/>
        <w:rPr>
          <w:rFonts w:ascii="Tahoma" w:hAnsi="Tahoma" w:cs="Tahoma"/>
          <w:sz w:val="20"/>
          <w:szCs w:val="20"/>
        </w:rPr>
      </w:pPr>
      <w:r>
        <w:rPr>
          <w:rFonts w:ascii="Tahoma" w:hAnsi="Tahoma" w:cs="Tahoma"/>
          <w:sz w:val="20"/>
          <w:szCs w:val="20"/>
        </w:rPr>
        <w:t xml:space="preserve">Συμπληρώνονται οι ενέργειες ωρίμανσης που δεν έχουν υλοποιηθεί ή ολοκληρωθεί κατά την υποβολή της </w:t>
      </w:r>
      <w:r w:rsidR="00E57EB7">
        <w:rPr>
          <w:rFonts w:ascii="Tahoma" w:hAnsi="Tahoma" w:cs="Tahoma"/>
          <w:sz w:val="20"/>
          <w:szCs w:val="20"/>
        </w:rPr>
        <w:t xml:space="preserve">αρχικής </w:t>
      </w:r>
      <w:r>
        <w:rPr>
          <w:rFonts w:ascii="Tahoma" w:hAnsi="Tahoma" w:cs="Tahoma"/>
          <w:sz w:val="20"/>
          <w:szCs w:val="20"/>
        </w:rPr>
        <w:t>πρότασης. Εξαίρεση αποτελούν οι ενέργειες ωρίμανσης της απόκτησης γης –</w:t>
      </w:r>
      <w:r w:rsidR="00033628">
        <w:rPr>
          <w:rFonts w:ascii="Tahoma" w:hAnsi="Tahoma" w:cs="Tahoma"/>
          <w:sz w:val="20"/>
          <w:szCs w:val="20"/>
        </w:rPr>
        <w:t xml:space="preserve"> απαλλοτριώσεις, για τις οποίες </w:t>
      </w:r>
      <w:r>
        <w:rPr>
          <w:rFonts w:ascii="Tahoma" w:hAnsi="Tahoma" w:cs="Tahoma"/>
          <w:sz w:val="20"/>
          <w:szCs w:val="20"/>
        </w:rPr>
        <w:t>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 για το υποέργο ή για την πράξη</w:t>
      </w:r>
      <w:r w:rsidR="00033628">
        <w:rPr>
          <w:rFonts w:ascii="Tahoma" w:hAnsi="Tahoma" w:cs="Tahoma"/>
          <w:sz w:val="20"/>
          <w:szCs w:val="20"/>
        </w:rPr>
        <w:t xml:space="preserve"> υπό την ευθύνη και εποπτεία της ΔΑ/ του ΕΦ</w:t>
      </w:r>
      <w:r>
        <w:rPr>
          <w:rFonts w:ascii="Tahoma" w:hAnsi="Tahoma" w:cs="Tahoma"/>
          <w:sz w:val="20"/>
          <w:szCs w:val="20"/>
        </w:rPr>
        <w:t xml:space="preserve">. </w:t>
      </w:r>
    </w:p>
    <w:p w:rsidR="00112CBA" w:rsidRPr="006863D7" w:rsidRDefault="00112CBA" w:rsidP="005D64D7">
      <w:pPr>
        <w:spacing w:before="240" w:after="120" w:line="280" w:lineRule="atLeast"/>
        <w:rPr>
          <w:rFonts w:ascii="Tahoma" w:hAnsi="Tahoma" w:cs="Tahoma"/>
          <w:b/>
          <w:bCs/>
          <w:color w:val="990000"/>
          <w:sz w:val="20"/>
          <w:szCs w:val="20"/>
        </w:rPr>
      </w:pPr>
      <w:r>
        <w:rPr>
          <w:rFonts w:ascii="Tahoma" w:hAnsi="Tahoma" w:cs="Tahoma"/>
          <w:b/>
          <w:bCs/>
          <w:color w:val="990000"/>
          <w:sz w:val="20"/>
          <w:szCs w:val="20"/>
        </w:rPr>
        <w:t>4.2</w:t>
      </w:r>
      <w:r>
        <w:rPr>
          <w:rFonts w:ascii="Tahoma" w:hAnsi="Tahoma" w:cs="Tahoma"/>
          <w:b/>
          <w:bCs/>
          <w:color w:val="990000"/>
          <w:sz w:val="20"/>
          <w:szCs w:val="20"/>
        </w:rPr>
        <w:tab/>
      </w:r>
      <w:r w:rsidRPr="006863D7">
        <w:rPr>
          <w:rFonts w:ascii="Tahoma" w:hAnsi="Tahoma" w:cs="Tahoma"/>
          <w:b/>
          <w:bCs/>
          <w:color w:val="990000"/>
          <w:sz w:val="20"/>
          <w:szCs w:val="20"/>
        </w:rPr>
        <w:t xml:space="preserve">Παρακολούθηση στοιχείων προόδου Πράξης </w:t>
      </w:r>
    </w:p>
    <w:p w:rsidR="00112CBA" w:rsidRPr="00E079F1" w:rsidRDefault="003F72E7" w:rsidP="005D64D7">
      <w:pPr>
        <w:pStyle w:val="a4"/>
        <w:numPr>
          <w:ilvl w:val="0"/>
          <w:numId w:val="13"/>
        </w:numPr>
        <w:spacing w:before="240" w:after="120" w:line="280" w:lineRule="atLeast"/>
        <w:ind w:left="0" w:firstLine="0"/>
        <w:contextualSpacing w:val="0"/>
        <w:rPr>
          <w:rFonts w:ascii="Tahoma" w:hAnsi="Tahoma" w:cs="Tahoma"/>
          <w:bCs/>
          <w:i/>
          <w:color w:val="990000"/>
          <w:sz w:val="20"/>
          <w:szCs w:val="20"/>
        </w:rPr>
      </w:pPr>
      <w:r>
        <w:rPr>
          <w:rFonts w:ascii="Tahoma" w:hAnsi="Tahoma" w:cs="Tahoma"/>
          <w:bCs/>
          <w:i/>
          <w:color w:val="990000"/>
          <w:sz w:val="20"/>
          <w:szCs w:val="20"/>
        </w:rPr>
        <w:t xml:space="preserve">Εξέλιξη </w:t>
      </w:r>
      <w:r w:rsidR="00112CBA">
        <w:rPr>
          <w:rFonts w:ascii="Tahoma" w:hAnsi="Tahoma" w:cs="Tahoma"/>
          <w:bCs/>
          <w:i/>
          <w:color w:val="990000"/>
          <w:sz w:val="20"/>
          <w:szCs w:val="20"/>
        </w:rPr>
        <w:t xml:space="preserve">Ενεργειών </w:t>
      </w:r>
      <w:r w:rsidR="00112CBA" w:rsidRPr="00E079F1">
        <w:rPr>
          <w:rFonts w:ascii="Tahoma" w:hAnsi="Tahoma" w:cs="Tahoma"/>
          <w:bCs/>
          <w:i/>
          <w:color w:val="990000"/>
          <w:sz w:val="20"/>
          <w:szCs w:val="20"/>
        </w:rPr>
        <w:t xml:space="preserve">Ωρίμανσης </w:t>
      </w:r>
      <w:r w:rsidR="00112CBA">
        <w:rPr>
          <w:rFonts w:ascii="Tahoma" w:hAnsi="Tahoma" w:cs="Tahoma"/>
          <w:bCs/>
          <w:i/>
          <w:color w:val="990000"/>
          <w:sz w:val="20"/>
          <w:szCs w:val="20"/>
        </w:rPr>
        <w:t xml:space="preserve">&amp; Υποχρεώσεων </w:t>
      </w:r>
      <w:r w:rsidR="00112CBA" w:rsidRPr="00E079F1">
        <w:rPr>
          <w:rFonts w:ascii="Tahoma" w:hAnsi="Tahoma" w:cs="Tahoma"/>
          <w:bCs/>
          <w:i/>
          <w:color w:val="990000"/>
          <w:sz w:val="20"/>
          <w:szCs w:val="20"/>
        </w:rPr>
        <w:t>Πράξης</w:t>
      </w:r>
    </w:p>
    <w:p w:rsidR="00BD5649" w:rsidRDefault="00F16A72" w:rsidP="005D64D7">
      <w:pPr>
        <w:pStyle w:val="a4"/>
        <w:spacing w:before="240" w:after="120" w:line="280" w:lineRule="atLeast"/>
        <w:ind w:left="0"/>
        <w:contextualSpacing w:val="0"/>
        <w:rPr>
          <w:rFonts w:ascii="Tahoma" w:hAnsi="Tahoma" w:cs="Tahoma"/>
          <w:sz w:val="20"/>
          <w:szCs w:val="20"/>
        </w:rPr>
      </w:pPr>
      <w:r>
        <w:rPr>
          <w:rFonts w:ascii="Tahoma" w:hAnsi="Tahoma" w:cs="Tahoma"/>
          <w:sz w:val="20"/>
          <w:szCs w:val="20"/>
        </w:rPr>
        <w:t xml:space="preserve">Η </w:t>
      </w:r>
      <w:r w:rsidR="00BD5649">
        <w:rPr>
          <w:rFonts w:ascii="Tahoma" w:hAnsi="Tahoma" w:cs="Tahoma"/>
          <w:sz w:val="20"/>
          <w:szCs w:val="20"/>
        </w:rPr>
        <w:t xml:space="preserve">ΔΑ/ ο ΕΦ παρακολουθεί την </w:t>
      </w:r>
      <w:r>
        <w:rPr>
          <w:rFonts w:ascii="Tahoma" w:hAnsi="Tahoma" w:cs="Tahoma"/>
          <w:sz w:val="20"/>
          <w:szCs w:val="20"/>
        </w:rPr>
        <w:t xml:space="preserve">εξέλιξη </w:t>
      </w:r>
      <w:r w:rsidR="00BD5649">
        <w:rPr>
          <w:rFonts w:ascii="Tahoma" w:hAnsi="Tahoma" w:cs="Tahoma"/>
          <w:sz w:val="20"/>
          <w:szCs w:val="20"/>
        </w:rPr>
        <w:t xml:space="preserve">των </w:t>
      </w:r>
      <w:r>
        <w:rPr>
          <w:rFonts w:ascii="Tahoma" w:hAnsi="Tahoma" w:cs="Tahoma"/>
          <w:sz w:val="20"/>
          <w:szCs w:val="20"/>
        </w:rPr>
        <w:t>ενεργειών ωρίμανσης και υποχρεώσεων πράξης</w:t>
      </w:r>
      <w:r w:rsidR="003462DF">
        <w:rPr>
          <w:rFonts w:ascii="Tahoma" w:hAnsi="Tahoma" w:cs="Tahoma"/>
          <w:sz w:val="20"/>
          <w:szCs w:val="20"/>
        </w:rPr>
        <w:t>, όπως αυτή αποτυπώνεται στο Δελτίο Προόδου Ενεργειών Ωρίμανσης &amp; Υποχρεώσεων Πράξης</w:t>
      </w:r>
      <w:r w:rsidR="00BD5649">
        <w:rPr>
          <w:rFonts w:ascii="Tahoma" w:hAnsi="Tahoma" w:cs="Tahoma"/>
          <w:sz w:val="20"/>
          <w:szCs w:val="20"/>
        </w:rPr>
        <w:t>, προκειμένου να αποκτήσει γνώση και να διαμορφώσει μία πλήρη εικόνα σχετικά με την εξέλιξη του φυσικού και οικονομικού αντικειμένου της πράξης και τον χρόνο που απαιτείται για την ολοκλήρωσή της.</w:t>
      </w:r>
    </w:p>
    <w:p w:rsidR="00183464" w:rsidRPr="00183464" w:rsidRDefault="00D70D7E" w:rsidP="005D64D7">
      <w:pPr>
        <w:pStyle w:val="a4"/>
        <w:numPr>
          <w:ilvl w:val="0"/>
          <w:numId w:val="13"/>
        </w:numPr>
        <w:spacing w:before="240" w:after="120" w:line="280" w:lineRule="atLeast"/>
        <w:ind w:left="0" w:firstLine="0"/>
        <w:contextualSpacing w:val="0"/>
        <w:rPr>
          <w:rFonts w:ascii="Tahoma" w:hAnsi="Tahoma" w:cs="Tahoma"/>
          <w:sz w:val="20"/>
          <w:szCs w:val="20"/>
        </w:rPr>
      </w:pPr>
      <w:r w:rsidRPr="00183464">
        <w:rPr>
          <w:rFonts w:ascii="Tahoma" w:hAnsi="Tahoma" w:cs="Tahoma"/>
          <w:bCs/>
          <w:i/>
          <w:color w:val="990000"/>
          <w:sz w:val="20"/>
          <w:szCs w:val="20"/>
        </w:rPr>
        <w:t xml:space="preserve">Αποτελέσματα διοικητικών και επιτόπιων επαληθεύσεων </w:t>
      </w:r>
      <w:r w:rsidR="00D22BB6" w:rsidRPr="00183464">
        <w:rPr>
          <w:rFonts w:ascii="Tahoma" w:hAnsi="Tahoma" w:cs="Tahoma"/>
          <w:bCs/>
          <w:i/>
          <w:color w:val="990000"/>
          <w:sz w:val="20"/>
          <w:szCs w:val="20"/>
        </w:rPr>
        <w:t xml:space="preserve">της ΔΑ / του ΕΦ </w:t>
      </w:r>
    </w:p>
    <w:p w:rsidR="003C296E" w:rsidRPr="00183464" w:rsidRDefault="00E31720" w:rsidP="005D64D7">
      <w:pPr>
        <w:pStyle w:val="a4"/>
        <w:spacing w:before="240" w:after="120" w:line="280" w:lineRule="atLeast"/>
        <w:ind w:left="0"/>
        <w:contextualSpacing w:val="0"/>
        <w:rPr>
          <w:rFonts w:ascii="Tahoma" w:hAnsi="Tahoma" w:cs="Tahoma"/>
          <w:sz w:val="20"/>
          <w:szCs w:val="20"/>
        </w:rPr>
      </w:pPr>
      <w:r w:rsidRPr="00183464">
        <w:rPr>
          <w:rFonts w:ascii="Tahoma" w:hAnsi="Tahoma" w:cs="Tahoma"/>
          <w:sz w:val="20"/>
          <w:szCs w:val="20"/>
        </w:rPr>
        <w:t>Τα αποτελέσματα των διοικητικ</w:t>
      </w:r>
      <w:r w:rsidR="003C296E" w:rsidRPr="00183464">
        <w:rPr>
          <w:rFonts w:ascii="Tahoma" w:hAnsi="Tahoma" w:cs="Tahoma"/>
          <w:sz w:val="20"/>
          <w:szCs w:val="20"/>
        </w:rPr>
        <w:t xml:space="preserve">ών επαληθεύσεων των δαπανών των υποέργων της πράξης και της εκτέλεσης του αντίστοιχου φυσικού αντικειμένου, καθώς και των επιτόπιων επαληθεύσεων που δύναται να έχουν διενεργηθεί στην </w:t>
      </w:r>
      <w:r w:rsidR="0073294B" w:rsidRPr="00183464">
        <w:rPr>
          <w:rFonts w:ascii="Tahoma" w:hAnsi="Tahoma" w:cs="Tahoma"/>
          <w:sz w:val="20"/>
          <w:szCs w:val="20"/>
        </w:rPr>
        <w:t>π</w:t>
      </w:r>
      <w:r w:rsidR="003C296E" w:rsidRPr="00183464">
        <w:rPr>
          <w:rFonts w:ascii="Tahoma" w:hAnsi="Tahoma" w:cs="Tahoma"/>
          <w:sz w:val="20"/>
          <w:szCs w:val="20"/>
        </w:rPr>
        <w:t>ράξη αποτελούν επιπλέον στοιχεία που θα πρέπει να λαμβάνονται υπόψη, προκειμένου να εξάγονται ασφαλή συμπεράσματα ως προς την πρόοδ</w:t>
      </w:r>
      <w:r w:rsidR="005B5069" w:rsidRPr="00183464">
        <w:rPr>
          <w:rFonts w:ascii="Tahoma" w:hAnsi="Tahoma" w:cs="Tahoma"/>
          <w:sz w:val="20"/>
          <w:szCs w:val="20"/>
        </w:rPr>
        <w:t>ο της πράξης</w:t>
      </w:r>
      <w:r w:rsidR="003C296E" w:rsidRPr="00183464">
        <w:rPr>
          <w:rFonts w:ascii="Tahoma" w:hAnsi="Tahoma" w:cs="Tahoma"/>
          <w:sz w:val="20"/>
          <w:szCs w:val="20"/>
        </w:rPr>
        <w:t>, τα προβλήματα που δύναται να ανακύψουν και των διορθωτικών μέτρων που θα πρέπει να λη</w:t>
      </w:r>
      <w:r w:rsidR="003F4CEC" w:rsidRPr="00183464">
        <w:rPr>
          <w:rFonts w:ascii="Tahoma" w:hAnsi="Tahoma" w:cs="Tahoma"/>
          <w:sz w:val="20"/>
          <w:szCs w:val="20"/>
        </w:rPr>
        <w:t>φ</w:t>
      </w:r>
      <w:r w:rsidR="003C296E" w:rsidRPr="00183464">
        <w:rPr>
          <w:rFonts w:ascii="Tahoma" w:hAnsi="Tahoma" w:cs="Tahoma"/>
          <w:sz w:val="20"/>
          <w:szCs w:val="20"/>
        </w:rPr>
        <w:t xml:space="preserve">θούν. </w:t>
      </w:r>
    </w:p>
    <w:p w:rsidR="003C296E" w:rsidRDefault="003C296E" w:rsidP="005D64D7">
      <w:pPr>
        <w:pStyle w:val="a4"/>
        <w:numPr>
          <w:ilvl w:val="0"/>
          <w:numId w:val="13"/>
        </w:numPr>
        <w:spacing w:before="240" w:after="120" w:line="280" w:lineRule="atLeast"/>
        <w:ind w:left="0" w:firstLine="0"/>
        <w:contextualSpacing w:val="0"/>
        <w:rPr>
          <w:rFonts w:ascii="Tahoma" w:hAnsi="Tahoma" w:cs="Tahoma"/>
          <w:bCs/>
          <w:i/>
          <w:color w:val="990000"/>
          <w:sz w:val="20"/>
          <w:szCs w:val="20"/>
        </w:rPr>
      </w:pPr>
      <w:r>
        <w:rPr>
          <w:rFonts w:ascii="Tahoma" w:hAnsi="Tahoma" w:cs="Tahoma"/>
          <w:bCs/>
          <w:i/>
          <w:color w:val="990000"/>
          <w:sz w:val="20"/>
          <w:szCs w:val="20"/>
        </w:rPr>
        <w:lastRenderedPageBreak/>
        <w:t xml:space="preserve">Αποτελέσματα επιθεωρήσεων και ελέγχων άλλων εθνικών και </w:t>
      </w:r>
      <w:proofErr w:type="spellStart"/>
      <w:r>
        <w:rPr>
          <w:rFonts w:ascii="Tahoma" w:hAnsi="Tahoma" w:cs="Tahoma"/>
          <w:bCs/>
          <w:i/>
          <w:color w:val="990000"/>
          <w:sz w:val="20"/>
          <w:szCs w:val="20"/>
        </w:rPr>
        <w:t>ενωσιακών</w:t>
      </w:r>
      <w:proofErr w:type="spellEnd"/>
      <w:r>
        <w:rPr>
          <w:rFonts w:ascii="Tahoma" w:hAnsi="Tahoma" w:cs="Tahoma"/>
          <w:bCs/>
          <w:i/>
          <w:color w:val="990000"/>
          <w:sz w:val="20"/>
          <w:szCs w:val="20"/>
        </w:rPr>
        <w:t xml:space="preserve"> ελεγκτικών οργάνων </w:t>
      </w:r>
    </w:p>
    <w:p w:rsidR="00541B9F" w:rsidRDefault="000A0A33" w:rsidP="005D64D7">
      <w:pPr>
        <w:spacing w:before="240" w:after="120" w:line="280" w:lineRule="atLeast"/>
        <w:rPr>
          <w:rFonts w:ascii="Tahoma" w:hAnsi="Tahoma" w:cs="Tahoma"/>
          <w:bCs/>
          <w:sz w:val="20"/>
          <w:szCs w:val="20"/>
        </w:rPr>
      </w:pPr>
      <w:r>
        <w:rPr>
          <w:rFonts w:ascii="Tahoma" w:hAnsi="Tahoma" w:cs="Tahoma"/>
          <w:bCs/>
          <w:sz w:val="20"/>
          <w:szCs w:val="20"/>
        </w:rPr>
        <w:t xml:space="preserve">Πορίσματα επιθεωρήσεων και ελέγχων άλλων εθνικών ή και </w:t>
      </w:r>
      <w:proofErr w:type="spellStart"/>
      <w:r>
        <w:rPr>
          <w:rFonts w:ascii="Tahoma" w:hAnsi="Tahoma" w:cs="Tahoma"/>
          <w:bCs/>
          <w:sz w:val="20"/>
          <w:szCs w:val="20"/>
        </w:rPr>
        <w:t>ενωσιακών</w:t>
      </w:r>
      <w:proofErr w:type="spellEnd"/>
      <w:r>
        <w:rPr>
          <w:rFonts w:ascii="Tahoma" w:hAnsi="Tahoma" w:cs="Tahoma"/>
          <w:bCs/>
          <w:sz w:val="20"/>
          <w:szCs w:val="20"/>
        </w:rPr>
        <w:t xml:space="preserve"> ελεγκτικών οργάνων που έχουν διενεργηθεί στην πράξη, ιδιαίτερα αυτά που </w:t>
      </w:r>
      <w:r w:rsidR="00541B9F">
        <w:rPr>
          <w:rFonts w:ascii="Tahoma" w:hAnsi="Tahoma" w:cs="Tahoma"/>
          <w:bCs/>
          <w:sz w:val="20"/>
          <w:szCs w:val="20"/>
        </w:rPr>
        <w:t>αφορούν σε συστάσεις προς το δικαιούχο αποτελούν επιπλέον στοιχεία για τ</w:t>
      </w:r>
      <w:r w:rsidR="00750872">
        <w:rPr>
          <w:rFonts w:ascii="Tahoma" w:hAnsi="Tahoma" w:cs="Tahoma"/>
          <w:bCs/>
          <w:sz w:val="20"/>
          <w:szCs w:val="20"/>
        </w:rPr>
        <w:t xml:space="preserve">ην </w:t>
      </w:r>
      <w:r w:rsidR="00541B9F">
        <w:rPr>
          <w:rFonts w:ascii="Tahoma" w:hAnsi="Tahoma" w:cs="Tahoma"/>
          <w:bCs/>
          <w:sz w:val="20"/>
          <w:szCs w:val="20"/>
        </w:rPr>
        <w:t>παρακολούθηση της πράξης.</w:t>
      </w:r>
    </w:p>
    <w:p w:rsidR="003C4030" w:rsidRPr="00E079F1" w:rsidRDefault="00DC46CC" w:rsidP="005D64D7">
      <w:pPr>
        <w:pStyle w:val="a4"/>
        <w:numPr>
          <w:ilvl w:val="0"/>
          <w:numId w:val="13"/>
        </w:numPr>
        <w:spacing w:before="240" w:after="120" w:line="280" w:lineRule="atLeast"/>
        <w:ind w:left="0" w:firstLine="0"/>
        <w:contextualSpacing w:val="0"/>
        <w:rPr>
          <w:rFonts w:ascii="Tahoma" w:hAnsi="Tahoma" w:cs="Tahoma"/>
          <w:bCs/>
          <w:i/>
          <w:color w:val="990000"/>
          <w:sz w:val="20"/>
          <w:szCs w:val="20"/>
        </w:rPr>
      </w:pPr>
      <w:r>
        <w:rPr>
          <w:rFonts w:ascii="Tahoma" w:hAnsi="Tahoma" w:cs="Tahoma"/>
          <w:bCs/>
          <w:i/>
          <w:color w:val="990000"/>
          <w:sz w:val="20"/>
          <w:szCs w:val="20"/>
        </w:rPr>
        <w:t xml:space="preserve">Επικοινωνία </w:t>
      </w:r>
      <w:r w:rsidR="003C4030" w:rsidRPr="00003553">
        <w:rPr>
          <w:rFonts w:ascii="Tahoma" w:hAnsi="Tahoma" w:cs="Tahoma"/>
          <w:bCs/>
          <w:i/>
          <w:color w:val="990000"/>
          <w:sz w:val="20"/>
          <w:szCs w:val="20"/>
        </w:rPr>
        <w:t>ΔΑ/ ΕΦ</w:t>
      </w:r>
      <w:r w:rsidR="003C4030" w:rsidRPr="00E079F1">
        <w:rPr>
          <w:rFonts w:ascii="Tahoma" w:hAnsi="Tahoma" w:cs="Tahoma"/>
          <w:bCs/>
          <w:i/>
          <w:color w:val="990000"/>
          <w:sz w:val="20"/>
          <w:szCs w:val="20"/>
        </w:rPr>
        <w:t xml:space="preserve"> με Δικαιούχο</w:t>
      </w:r>
    </w:p>
    <w:p w:rsidR="00CA38F4" w:rsidRDefault="00A57857" w:rsidP="005D64D7">
      <w:pPr>
        <w:spacing w:before="240" w:after="120" w:line="280" w:lineRule="atLeast"/>
        <w:rPr>
          <w:rFonts w:ascii="Tahoma" w:hAnsi="Tahoma" w:cs="Tahoma"/>
          <w:sz w:val="20"/>
          <w:szCs w:val="20"/>
        </w:rPr>
      </w:pPr>
      <w:r>
        <w:rPr>
          <w:rFonts w:ascii="Tahoma" w:hAnsi="Tahoma" w:cs="Tahoma"/>
          <w:sz w:val="20"/>
          <w:szCs w:val="20"/>
        </w:rPr>
        <w:t xml:space="preserve">Η </w:t>
      </w:r>
      <w:r w:rsidR="003C4030" w:rsidRPr="00E079F1">
        <w:rPr>
          <w:rFonts w:ascii="Tahoma" w:hAnsi="Tahoma" w:cs="Tahoma"/>
          <w:sz w:val="20"/>
          <w:szCs w:val="20"/>
        </w:rPr>
        <w:t xml:space="preserve"> </w:t>
      </w:r>
      <w:r w:rsidR="003C4030" w:rsidRPr="00003553">
        <w:rPr>
          <w:rFonts w:ascii="Tahoma" w:hAnsi="Tahoma" w:cs="Tahoma"/>
          <w:sz w:val="20"/>
          <w:szCs w:val="20"/>
        </w:rPr>
        <w:t xml:space="preserve">ΔΑ/ </w:t>
      </w:r>
      <w:r w:rsidR="00003553">
        <w:rPr>
          <w:rFonts w:ascii="Tahoma" w:hAnsi="Tahoma" w:cs="Tahoma"/>
          <w:sz w:val="20"/>
          <w:szCs w:val="20"/>
        </w:rPr>
        <w:t xml:space="preserve">ο </w:t>
      </w:r>
      <w:r w:rsidR="003C4030" w:rsidRPr="00003553">
        <w:rPr>
          <w:rFonts w:ascii="Tahoma" w:hAnsi="Tahoma" w:cs="Tahoma"/>
          <w:sz w:val="20"/>
          <w:szCs w:val="20"/>
        </w:rPr>
        <w:t>ΕΦ</w:t>
      </w:r>
      <w:r w:rsidR="003C4030" w:rsidRPr="00E079F1">
        <w:rPr>
          <w:rFonts w:ascii="Tahoma" w:hAnsi="Tahoma" w:cs="Tahoma"/>
          <w:sz w:val="20"/>
          <w:szCs w:val="20"/>
        </w:rPr>
        <w:t xml:space="preserve"> επικοινωνεί με το Δικαιούχο</w:t>
      </w:r>
      <w:r w:rsidR="00CA38F4">
        <w:rPr>
          <w:rFonts w:ascii="Tahoma" w:hAnsi="Tahoma" w:cs="Tahoma"/>
          <w:sz w:val="20"/>
          <w:szCs w:val="20"/>
        </w:rPr>
        <w:t xml:space="preserve"> προκειμένου να ζητήσει περαιτέρω πληροφορίες / διευκρινίσεις σχετικά με την υλοποίηση της πράξης ή και την υποβολή συμπληρωματικών στοιχείων, ώστε να διαμορφώ</w:t>
      </w:r>
      <w:r w:rsidR="00BD24AE">
        <w:rPr>
          <w:rFonts w:ascii="Tahoma" w:hAnsi="Tahoma" w:cs="Tahoma"/>
          <w:sz w:val="20"/>
          <w:szCs w:val="20"/>
        </w:rPr>
        <w:t>σει πλήρη γνώμη για την πρόοδό της</w:t>
      </w:r>
      <w:r w:rsidR="00CA38F4">
        <w:rPr>
          <w:rFonts w:ascii="Tahoma" w:hAnsi="Tahoma" w:cs="Tahoma"/>
          <w:sz w:val="20"/>
          <w:szCs w:val="20"/>
        </w:rPr>
        <w:t xml:space="preserve">. </w:t>
      </w:r>
    </w:p>
    <w:p w:rsidR="008A0226" w:rsidRDefault="00507314" w:rsidP="005D64D7">
      <w:pPr>
        <w:spacing w:before="240" w:after="120" w:line="280" w:lineRule="atLeast"/>
        <w:rPr>
          <w:rFonts w:ascii="Tahoma" w:hAnsi="Tahoma" w:cs="Tahoma"/>
          <w:sz w:val="20"/>
          <w:szCs w:val="20"/>
        </w:rPr>
      </w:pPr>
      <w:r>
        <w:rPr>
          <w:rFonts w:ascii="Tahoma" w:hAnsi="Tahoma" w:cs="Tahoma"/>
          <w:sz w:val="20"/>
          <w:szCs w:val="20"/>
        </w:rPr>
        <w:t xml:space="preserve">Η ΔΑ / ο ΕΦ </w:t>
      </w:r>
      <w:r w:rsidR="008A0226">
        <w:rPr>
          <w:rFonts w:ascii="Tahoma" w:hAnsi="Tahoma" w:cs="Tahoma"/>
          <w:sz w:val="20"/>
          <w:szCs w:val="20"/>
        </w:rPr>
        <w:t xml:space="preserve">δύναται να </w:t>
      </w:r>
      <w:r w:rsidR="00215377">
        <w:rPr>
          <w:rFonts w:ascii="Tahoma" w:hAnsi="Tahoma" w:cs="Tahoma"/>
          <w:sz w:val="20"/>
          <w:szCs w:val="20"/>
        </w:rPr>
        <w:t>καλέσει το δικαιούχο σε</w:t>
      </w:r>
      <w:r w:rsidR="008A0226">
        <w:rPr>
          <w:rFonts w:ascii="Tahoma" w:hAnsi="Tahoma" w:cs="Tahoma"/>
          <w:sz w:val="20"/>
          <w:szCs w:val="20"/>
        </w:rPr>
        <w:t xml:space="preserve"> τεχνικές συναντήσεις με αντικείμενο τη</w:t>
      </w:r>
      <w:r w:rsidR="00BD24AE">
        <w:rPr>
          <w:rFonts w:ascii="Tahoma" w:hAnsi="Tahoma" w:cs="Tahoma"/>
          <w:sz w:val="20"/>
          <w:szCs w:val="20"/>
        </w:rPr>
        <w:t xml:space="preserve">ν πρόοδο υλοποίησης της πράξης, την </w:t>
      </w:r>
      <w:r w:rsidR="008A0226">
        <w:rPr>
          <w:rFonts w:ascii="Tahoma" w:hAnsi="Tahoma" w:cs="Tahoma"/>
          <w:sz w:val="20"/>
          <w:szCs w:val="20"/>
        </w:rPr>
        <w:t>αντιμετώπιση ενδεχόμενων προβλημάτων ή και εμπλοκών που προκύπτουν κατά την υλοποίησή της αλλά και την υποστ</w:t>
      </w:r>
      <w:r w:rsidR="00215377">
        <w:rPr>
          <w:rFonts w:ascii="Tahoma" w:hAnsi="Tahoma" w:cs="Tahoma"/>
          <w:sz w:val="20"/>
          <w:szCs w:val="20"/>
        </w:rPr>
        <w:t>ήριξη του</w:t>
      </w:r>
      <w:r w:rsidR="00BD24AE">
        <w:rPr>
          <w:rFonts w:ascii="Tahoma" w:hAnsi="Tahoma" w:cs="Tahoma"/>
          <w:sz w:val="20"/>
          <w:szCs w:val="20"/>
        </w:rPr>
        <w:t xml:space="preserve"> δικαιούχου στην υλοποίηση διορθωτικών μέτρων</w:t>
      </w:r>
      <w:r w:rsidR="008A0226">
        <w:rPr>
          <w:rFonts w:ascii="Tahoma" w:hAnsi="Tahoma" w:cs="Tahoma"/>
          <w:sz w:val="20"/>
          <w:szCs w:val="20"/>
        </w:rPr>
        <w:t xml:space="preserve">.  </w:t>
      </w:r>
    </w:p>
    <w:p w:rsidR="00E350A2" w:rsidRPr="006863D7" w:rsidRDefault="00B650B4" w:rsidP="005D64D7">
      <w:pPr>
        <w:pStyle w:val="a4"/>
        <w:numPr>
          <w:ilvl w:val="1"/>
          <w:numId w:val="16"/>
        </w:numPr>
        <w:spacing w:before="240" w:after="120" w:line="280" w:lineRule="atLeast"/>
        <w:ind w:left="0" w:firstLine="0"/>
        <w:contextualSpacing w:val="0"/>
        <w:rPr>
          <w:rFonts w:ascii="Tahoma" w:hAnsi="Tahoma" w:cs="Tahoma"/>
          <w:b/>
          <w:bCs/>
          <w:color w:val="990000"/>
          <w:sz w:val="20"/>
          <w:szCs w:val="20"/>
        </w:rPr>
      </w:pPr>
      <w:r>
        <w:rPr>
          <w:rFonts w:ascii="Tahoma" w:hAnsi="Tahoma" w:cs="Tahoma"/>
          <w:b/>
          <w:bCs/>
          <w:color w:val="990000"/>
          <w:sz w:val="20"/>
          <w:szCs w:val="20"/>
        </w:rPr>
        <w:t xml:space="preserve">Αξιολόγηση </w:t>
      </w:r>
      <w:r w:rsidR="009001E7">
        <w:rPr>
          <w:rFonts w:ascii="Tahoma" w:hAnsi="Tahoma" w:cs="Tahoma"/>
          <w:b/>
          <w:bCs/>
          <w:color w:val="990000"/>
          <w:sz w:val="20"/>
          <w:szCs w:val="20"/>
        </w:rPr>
        <w:t xml:space="preserve">στοιχείων προόδου </w:t>
      </w:r>
      <w:r>
        <w:rPr>
          <w:rFonts w:ascii="Tahoma" w:hAnsi="Tahoma" w:cs="Tahoma"/>
          <w:b/>
          <w:bCs/>
          <w:color w:val="990000"/>
          <w:sz w:val="20"/>
          <w:szCs w:val="20"/>
        </w:rPr>
        <w:t xml:space="preserve">Πράξης </w:t>
      </w:r>
    </w:p>
    <w:p w:rsidR="00E350A2" w:rsidRPr="00E079F1" w:rsidRDefault="00E350A2" w:rsidP="00E079F1">
      <w:pPr>
        <w:spacing w:after="120" w:line="280" w:lineRule="atLeast"/>
        <w:rPr>
          <w:rFonts w:ascii="Tahoma" w:hAnsi="Tahoma" w:cs="Tahoma"/>
          <w:sz w:val="20"/>
          <w:szCs w:val="20"/>
        </w:rPr>
      </w:pPr>
      <w:r w:rsidRPr="00E079F1">
        <w:rPr>
          <w:rFonts w:ascii="Tahoma" w:hAnsi="Tahoma" w:cs="Tahoma"/>
          <w:sz w:val="20"/>
          <w:szCs w:val="20"/>
        </w:rPr>
        <w:t xml:space="preserve">Η ΔΑ/ </w:t>
      </w:r>
      <w:r w:rsidR="00A77ED4">
        <w:rPr>
          <w:rFonts w:ascii="Tahoma" w:hAnsi="Tahoma" w:cs="Tahoma"/>
          <w:sz w:val="20"/>
          <w:szCs w:val="20"/>
        </w:rPr>
        <w:t xml:space="preserve">ο </w:t>
      </w:r>
      <w:r w:rsidRPr="00A77ED4">
        <w:rPr>
          <w:rFonts w:ascii="Tahoma" w:hAnsi="Tahoma" w:cs="Tahoma"/>
          <w:sz w:val="20"/>
          <w:szCs w:val="20"/>
        </w:rPr>
        <w:t>ΕΦ,</w:t>
      </w:r>
      <w:r w:rsidRPr="00E079F1">
        <w:rPr>
          <w:rFonts w:ascii="Tahoma" w:hAnsi="Tahoma" w:cs="Tahoma"/>
          <w:sz w:val="20"/>
          <w:szCs w:val="20"/>
        </w:rPr>
        <w:t xml:space="preserve"> λαμβάνοντας υπόψη:</w:t>
      </w:r>
    </w:p>
    <w:p w:rsidR="00E350A2" w:rsidRPr="002B571D" w:rsidRDefault="00E350A2" w:rsidP="00E079F1">
      <w:pPr>
        <w:pStyle w:val="a4"/>
        <w:numPr>
          <w:ilvl w:val="0"/>
          <w:numId w:val="7"/>
        </w:numPr>
        <w:spacing w:after="120" w:line="280" w:lineRule="atLeast"/>
        <w:ind w:left="284" w:hanging="284"/>
        <w:contextualSpacing w:val="0"/>
        <w:rPr>
          <w:rFonts w:ascii="Tahoma" w:hAnsi="Tahoma" w:cs="Tahoma"/>
          <w:sz w:val="20"/>
          <w:szCs w:val="20"/>
        </w:rPr>
      </w:pPr>
      <w:r w:rsidRPr="002B571D">
        <w:rPr>
          <w:rFonts w:ascii="Tahoma" w:hAnsi="Tahoma" w:cs="Tahoma"/>
          <w:sz w:val="20"/>
          <w:szCs w:val="20"/>
        </w:rPr>
        <w:t>το περιεχόμενο</w:t>
      </w:r>
      <w:r w:rsidR="00624DE0" w:rsidRPr="002B571D">
        <w:rPr>
          <w:rFonts w:ascii="Tahoma" w:hAnsi="Tahoma" w:cs="Tahoma"/>
          <w:sz w:val="20"/>
          <w:szCs w:val="20"/>
        </w:rPr>
        <w:t xml:space="preserve"> </w:t>
      </w:r>
      <w:r w:rsidRPr="002B571D">
        <w:rPr>
          <w:rFonts w:ascii="Tahoma" w:hAnsi="Tahoma" w:cs="Tahoma"/>
          <w:sz w:val="20"/>
          <w:szCs w:val="20"/>
        </w:rPr>
        <w:t>του Τεχνικού Δελτίου Πράξης</w:t>
      </w:r>
      <w:r w:rsidR="002B571D">
        <w:rPr>
          <w:rFonts w:ascii="Tahoma" w:hAnsi="Tahoma" w:cs="Tahoma"/>
          <w:sz w:val="20"/>
          <w:szCs w:val="20"/>
        </w:rPr>
        <w:t xml:space="preserve"> και τους όρους της Απόφασης Ένταξης</w:t>
      </w:r>
      <w:r w:rsidRPr="002B571D">
        <w:rPr>
          <w:rFonts w:ascii="Tahoma" w:hAnsi="Tahoma" w:cs="Tahoma"/>
          <w:sz w:val="20"/>
          <w:szCs w:val="20"/>
        </w:rPr>
        <w:t>, των Τεχνικών Δελτίων Υποέργων και των αντίστοιχων νομικών δεσμεύσεων</w:t>
      </w:r>
      <w:r w:rsidR="00624DE0" w:rsidRPr="002B571D">
        <w:rPr>
          <w:rFonts w:ascii="Tahoma" w:hAnsi="Tahoma" w:cs="Tahoma"/>
          <w:sz w:val="20"/>
          <w:szCs w:val="20"/>
        </w:rPr>
        <w:t xml:space="preserve">, </w:t>
      </w:r>
    </w:p>
    <w:p w:rsidR="002B571D" w:rsidRDefault="00AC2C87" w:rsidP="00E079F1">
      <w:pPr>
        <w:pStyle w:val="a4"/>
        <w:numPr>
          <w:ilvl w:val="0"/>
          <w:numId w:val="7"/>
        </w:numPr>
        <w:spacing w:after="120" w:line="280" w:lineRule="atLeast"/>
        <w:ind w:left="284" w:hanging="284"/>
        <w:contextualSpacing w:val="0"/>
        <w:rPr>
          <w:rFonts w:ascii="Tahoma" w:hAnsi="Tahoma" w:cs="Tahoma"/>
          <w:sz w:val="20"/>
          <w:szCs w:val="20"/>
        </w:rPr>
      </w:pPr>
      <w:r w:rsidRPr="002B571D">
        <w:rPr>
          <w:rFonts w:ascii="Tahoma" w:hAnsi="Tahoma" w:cs="Tahoma"/>
          <w:sz w:val="20"/>
          <w:szCs w:val="20"/>
        </w:rPr>
        <w:t>τ</w:t>
      </w:r>
      <w:r w:rsidR="002B571D">
        <w:rPr>
          <w:rFonts w:ascii="Tahoma" w:hAnsi="Tahoma" w:cs="Tahoma"/>
          <w:sz w:val="20"/>
          <w:szCs w:val="20"/>
        </w:rPr>
        <w:t xml:space="preserve">ην εξέλιξη των ενεργειών ωρίμανσης και των προβλημάτων / εμπλοκών που ενδεχόμενα παρουσιάζονται κατά την υλοποίησή τους, </w:t>
      </w:r>
    </w:p>
    <w:p w:rsidR="00834E00" w:rsidRDefault="00834E00" w:rsidP="00E079F1">
      <w:pPr>
        <w:pStyle w:val="a4"/>
        <w:numPr>
          <w:ilvl w:val="0"/>
          <w:numId w:val="7"/>
        </w:numPr>
        <w:spacing w:after="120" w:line="280" w:lineRule="atLeast"/>
        <w:ind w:left="284" w:hanging="284"/>
        <w:contextualSpacing w:val="0"/>
        <w:rPr>
          <w:rFonts w:ascii="Tahoma" w:hAnsi="Tahoma" w:cs="Tahoma"/>
          <w:sz w:val="20"/>
          <w:szCs w:val="20"/>
        </w:rPr>
      </w:pPr>
      <w:r>
        <w:rPr>
          <w:rFonts w:ascii="Tahoma" w:hAnsi="Tahoma" w:cs="Tahoma"/>
          <w:sz w:val="20"/>
          <w:szCs w:val="20"/>
        </w:rPr>
        <w:t>τις δαπάνες που έχουν δηλωθεί και τα αποτελέσματα των διοικητικών επαληθεύσε</w:t>
      </w:r>
      <w:r w:rsidR="00502941">
        <w:rPr>
          <w:rFonts w:ascii="Tahoma" w:hAnsi="Tahoma" w:cs="Tahoma"/>
          <w:sz w:val="20"/>
          <w:szCs w:val="20"/>
        </w:rPr>
        <w:t>ων</w:t>
      </w:r>
      <w:r w:rsidR="009D0B72">
        <w:rPr>
          <w:rFonts w:ascii="Tahoma" w:hAnsi="Tahoma" w:cs="Tahoma"/>
          <w:sz w:val="20"/>
          <w:szCs w:val="20"/>
        </w:rPr>
        <w:t>,</w:t>
      </w:r>
      <w:r>
        <w:rPr>
          <w:rFonts w:ascii="Tahoma" w:hAnsi="Tahoma" w:cs="Tahoma"/>
          <w:sz w:val="20"/>
          <w:szCs w:val="20"/>
        </w:rPr>
        <w:t xml:space="preserve"> </w:t>
      </w:r>
    </w:p>
    <w:p w:rsidR="00834E00" w:rsidRDefault="00834E00" w:rsidP="00E079F1">
      <w:pPr>
        <w:pStyle w:val="a4"/>
        <w:numPr>
          <w:ilvl w:val="0"/>
          <w:numId w:val="7"/>
        </w:numPr>
        <w:spacing w:after="120" w:line="280" w:lineRule="atLeast"/>
        <w:ind w:left="284" w:hanging="284"/>
        <w:contextualSpacing w:val="0"/>
        <w:rPr>
          <w:rFonts w:ascii="Tahoma" w:hAnsi="Tahoma" w:cs="Tahoma"/>
          <w:sz w:val="20"/>
          <w:szCs w:val="20"/>
        </w:rPr>
      </w:pPr>
      <w:r>
        <w:rPr>
          <w:rFonts w:ascii="Tahoma" w:hAnsi="Tahoma" w:cs="Tahoma"/>
          <w:sz w:val="20"/>
          <w:szCs w:val="20"/>
        </w:rPr>
        <w:t xml:space="preserve">τα αποτελέσματα των επιτόπιων επαληθεύσεων και τυχόν επιθεωρήσεων και ελέγχων </w:t>
      </w:r>
      <w:r w:rsidR="00502941">
        <w:rPr>
          <w:rFonts w:ascii="Tahoma" w:hAnsi="Tahoma" w:cs="Tahoma"/>
          <w:sz w:val="20"/>
          <w:szCs w:val="20"/>
        </w:rPr>
        <w:t xml:space="preserve">από </w:t>
      </w:r>
      <w:r>
        <w:rPr>
          <w:rFonts w:ascii="Tahoma" w:hAnsi="Tahoma" w:cs="Tahoma"/>
          <w:sz w:val="20"/>
          <w:szCs w:val="20"/>
        </w:rPr>
        <w:t>άλλες αρχές</w:t>
      </w:r>
      <w:r w:rsidR="009D0B72">
        <w:rPr>
          <w:rFonts w:ascii="Tahoma" w:hAnsi="Tahoma" w:cs="Tahoma"/>
          <w:sz w:val="20"/>
          <w:szCs w:val="20"/>
        </w:rPr>
        <w:t>,</w:t>
      </w:r>
      <w:r>
        <w:rPr>
          <w:rFonts w:ascii="Tahoma" w:hAnsi="Tahoma" w:cs="Tahoma"/>
          <w:sz w:val="20"/>
          <w:szCs w:val="20"/>
        </w:rPr>
        <w:t xml:space="preserve"> </w:t>
      </w:r>
    </w:p>
    <w:p w:rsidR="00E350A2" w:rsidRDefault="00E350A2" w:rsidP="00E079F1">
      <w:pPr>
        <w:pStyle w:val="a4"/>
        <w:numPr>
          <w:ilvl w:val="0"/>
          <w:numId w:val="7"/>
        </w:numPr>
        <w:spacing w:after="120" w:line="280" w:lineRule="atLeast"/>
        <w:ind w:left="284" w:hanging="284"/>
        <w:contextualSpacing w:val="0"/>
        <w:rPr>
          <w:rFonts w:ascii="Tahoma" w:hAnsi="Tahoma" w:cs="Tahoma"/>
          <w:sz w:val="20"/>
          <w:szCs w:val="20"/>
        </w:rPr>
      </w:pPr>
      <w:r w:rsidRPr="002B571D">
        <w:rPr>
          <w:rFonts w:ascii="Tahoma" w:hAnsi="Tahoma" w:cs="Tahoma"/>
          <w:sz w:val="20"/>
          <w:szCs w:val="20"/>
        </w:rPr>
        <w:t>τα στοιχεία που προέκυψαν από την επικοινωνία με το Δικαιούχο</w:t>
      </w:r>
      <w:r w:rsidR="00502941">
        <w:rPr>
          <w:rFonts w:ascii="Tahoma" w:hAnsi="Tahoma" w:cs="Tahoma"/>
          <w:sz w:val="20"/>
          <w:szCs w:val="20"/>
        </w:rPr>
        <w:t>.</w:t>
      </w:r>
      <w:r w:rsidR="009D0B72">
        <w:rPr>
          <w:rFonts w:ascii="Tahoma" w:hAnsi="Tahoma" w:cs="Tahoma"/>
          <w:sz w:val="20"/>
          <w:szCs w:val="20"/>
        </w:rPr>
        <w:t xml:space="preserve"> </w:t>
      </w:r>
    </w:p>
    <w:p w:rsidR="00790373" w:rsidRDefault="009B4192" w:rsidP="00790373">
      <w:pPr>
        <w:spacing w:after="120" w:line="280" w:lineRule="atLeast"/>
        <w:rPr>
          <w:rFonts w:ascii="Tahoma" w:hAnsi="Tahoma" w:cs="Tahoma"/>
          <w:bCs/>
          <w:sz w:val="20"/>
          <w:szCs w:val="20"/>
        </w:rPr>
      </w:pPr>
      <w:r>
        <w:rPr>
          <w:rFonts w:ascii="Tahoma" w:hAnsi="Tahoma" w:cs="Tahoma"/>
          <w:sz w:val="20"/>
          <w:szCs w:val="20"/>
        </w:rPr>
        <w:t>Εξετάζει</w:t>
      </w:r>
      <w:r w:rsidR="00617DB8">
        <w:rPr>
          <w:rFonts w:ascii="Tahoma" w:hAnsi="Tahoma" w:cs="Tahoma"/>
          <w:sz w:val="20"/>
          <w:szCs w:val="20"/>
        </w:rPr>
        <w:t xml:space="preserve"> και αξιολογεί</w:t>
      </w:r>
      <w:r w:rsidR="00BC6214">
        <w:rPr>
          <w:rFonts w:ascii="Tahoma" w:hAnsi="Tahoma" w:cs="Tahoma"/>
          <w:sz w:val="20"/>
          <w:szCs w:val="20"/>
        </w:rPr>
        <w:t xml:space="preserve"> την</w:t>
      </w:r>
      <w:r w:rsidR="00195AF6" w:rsidRPr="00195AF6">
        <w:rPr>
          <w:rFonts w:ascii="Tahoma" w:hAnsi="Tahoma" w:cs="Tahoma"/>
          <w:bCs/>
          <w:sz w:val="20"/>
          <w:szCs w:val="20"/>
        </w:rPr>
        <w:t xml:space="preserve">: </w:t>
      </w:r>
    </w:p>
    <w:p w:rsidR="00790373" w:rsidRPr="00790373" w:rsidRDefault="00195AF6" w:rsidP="00514667">
      <w:pPr>
        <w:pStyle w:val="a4"/>
        <w:numPr>
          <w:ilvl w:val="0"/>
          <w:numId w:val="22"/>
        </w:numPr>
        <w:spacing w:after="120" w:line="280" w:lineRule="atLeast"/>
        <w:ind w:left="284" w:hanging="284"/>
        <w:contextualSpacing w:val="0"/>
        <w:rPr>
          <w:rFonts w:ascii="Tahoma" w:hAnsi="Tahoma" w:cs="Tahoma"/>
          <w:bCs/>
          <w:sz w:val="20"/>
          <w:szCs w:val="20"/>
        </w:rPr>
      </w:pPr>
      <w:r w:rsidRPr="00790373">
        <w:rPr>
          <w:rFonts w:ascii="Tahoma" w:hAnsi="Tahoma" w:cs="Tahoma"/>
          <w:bCs/>
          <w:sz w:val="20"/>
          <w:szCs w:val="20"/>
        </w:rPr>
        <w:t xml:space="preserve">πρόοδο ανάληψης </w:t>
      </w:r>
      <w:r w:rsidR="00E9185A" w:rsidRPr="00790373">
        <w:rPr>
          <w:rFonts w:ascii="Tahoma" w:hAnsi="Tahoma" w:cs="Tahoma"/>
          <w:bCs/>
          <w:sz w:val="20"/>
          <w:szCs w:val="20"/>
        </w:rPr>
        <w:t xml:space="preserve">των </w:t>
      </w:r>
      <w:r w:rsidRPr="00790373">
        <w:rPr>
          <w:rFonts w:ascii="Tahoma" w:hAnsi="Tahoma" w:cs="Tahoma"/>
          <w:bCs/>
          <w:sz w:val="20"/>
          <w:szCs w:val="20"/>
        </w:rPr>
        <w:t xml:space="preserve">νομικών δεσμεύσεων, την πρόοδο των ετήσιων ποσοτικών και ποιοτικών στόχων που έχουν τεθεί με βάση τις αρχικά αναληφθείσες νομικές δεσμεύσεις των υποέργων, </w:t>
      </w:r>
    </w:p>
    <w:p w:rsidR="00D8677E" w:rsidRDefault="000D125A" w:rsidP="00112EDF">
      <w:pPr>
        <w:pStyle w:val="a4"/>
        <w:numPr>
          <w:ilvl w:val="0"/>
          <w:numId w:val="19"/>
        </w:numPr>
        <w:spacing w:before="240" w:after="120" w:line="280" w:lineRule="atLeast"/>
        <w:ind w:left="284" w:hanging="284"/>
        <w:contextualSpacing w:val="0"/>
        <w:rPr>
          <w:rFonts w:ascii="Tahoma" w:hAnsi="Tahoma" w:cs="Tahoma"/>
          <w:bCs/>
          <w:sz w:val="20"/>
          <w:szCs w:val="20"/>
        </w:rPr>
      </w:pPr>
      <w:r w:rsidRPr="00E262F7">
        <w:rPr>
          <w:rFonts w:ascii="Tahoma" w:hAnsi="Tahoma" w:cs="Tahoma"/>
          <w:bCs/>
          <w:sz w:val="20"/>
          <w:szCs w:val="20"/>
        </w:rPr>
        <w:t xml:space="preserve">πρόοδο των υποέργων προπαρασκευαστικών ενεργειών και βεβαιώνει την ολοκλήρωσή τους εντός του χρονοδιαγράμματος που ορίζεται στην απόφαση ένταξης, προκειμένου η ΔΑ να αιτηθεί στη Διεύθυνση Δημοσίων Επενδύσεων την εγγραφή στο ΠΔΕ του προϋπολογισμού της δεύτερης φάσης της πράξης, </w:t>
      </w:r>
    </w:p>
    <w:p w:rsidR="00195AF6" w:rsidRPr="00E262F7" w:rsidRDefault="00195AF6" w:rsidP="00112EDF">
      <w:pPr>
        <w:pStyle w:val="a4"/>
        <w:numPr>
          <w:ilvl w:val="0"/>
          <w:numId w:val="19"/>
        </w:numPr>
        <w:spacing w:before="240" w:after="120" w:line="280" w:lineRule="atLeast"/>
        <w:ind w:left="284" w:hanging="284"/>
        <w:contextualSpacing w:val="0"/>
        <w:rPr>
          <w:rFonts w:ascii="Tahoma" w:hAnsi="Tahoma" w:cs="Tahoma"/>
          <w:bCs/>
          <w:sz w:val="20"/>
          <w:szCs w:val="20"/>
        </w:rPr>
      </w:pPr>
      <w:r w:rsidRPr="00E262F7">
        <w:rPr>
          <w:rFonts w:ascii="Tahoma" w:hAnsi="Tahoma" w:cs="Tahoma"/>
          <w:bCs/>
          <w:sz w:val="20"/>
          <w:szCs w:val="20"/>
        </w:rPr>
        <w:t xml:space="preserve">τυχόν αποκλίσεις από τις </w:t>
      </w:r>
      <w:proofErr w:type="spellStart"/>
      <w:r w:rsidR="00E9185A" w:rsidRPr="00E262F7">
        <w:rPr>
          <w:rFonts w:ascii="Tahoma" w:hAnsi="Tahoma" w:cs="Tahoma"/>
          <w:bCs/>
          <w:sz w:val="20"/>
          <w:szCs w:val="20"/>
        </w:rPr>
        <w:t>προγραμματισθείσες</w:t>
      </w:r>
      <w:proofErr w:type="spellEnd"/>
      <w:r w:rsidRPr="00E262F7">
        <w:rPr>
          <w:rFonts w:ascii="Tahoma" w:hAnsi="Tahoma" w:cs="Tahoma"/>
          <w:bCs/>
          <w:sz w:val="20"/>
          <w:szCs w:val="20"/>
        </w:rPr>
        <w:t xml:space="preserve"> ενέργειες εξέλιξης των υποέργω</w:t>
      </w:r>
      <w:r w:rsidR="009F0EDA" w:rsidRPr="00E262F7">
        <w:rPr>
          <w:rFonts w:ascii="Tahoma" w:hAnsi="Tahoma" w:cs="Tahoma"/>
          <w:bCs/>
          <w:sz w:val="20"/>
          <w:szCs w:val="20"/>
        </w:rPr>
        <w:t>ν</w:t>
      </w:r>
      <w:r w:rsidRPr="00E262F7">
        <w:rPr>
          <w:rFonts w:ascii="Tahoma" w:hAnsi="Tahoma" w:cs="Tahoma"/>
          <w:bCs/>
          <w:sz w:val="20"/>
          <w:szCs w:val="20"/>
        </w:rPr>
        <w:t xml:space="preserve">, </w:t>
      </w:r>
    </w:p>
    <w:p w:rsidR="00BC6214" w:rsidRDefault="008346C5" w:rsidP="00112EDF">
      <w:pPr>
        <w:pStyle w:val="a4"/>
        <w:numPr>
          <w:ilvl w:val="0"/>
          <w:numId w:val="19"/>
        </w:numPr>
        <w:spacing w:before="240" w:after="120" w:line="280" w:lineRule="atLeast"/>
        <w:ind w:left="284" w:hanging="284"/>
        <w:contextualSpacing w:val="0"/>
        <w:rPr>
          <w:rFonts w:ascii="Tahoma" w:hAnsi="Tahoma" w:cs="Tahoma"/>
          <w:bCs/>
          <w:sz w:val="20"/>
          <w:szCs w:val="20"/>
        </w:rPr>
      </w:pPr>
      <w:proofErr w:type="spellStart"/>
      <w:r w:rsidRPr="009F0EDA">
        <w:rPr>
          <w:rFonts w:ascii="Tahoma" w:hAnsi="Tahoma" w:cs="Tahoma"/>
          <w:bCs/>
          <w:sz w:val="20"/>
          <w:szCs w:val="20"/>
        </w:rPr>
        <w:t>ρεαλιστικότητα</w:t>
      </w:r>
      <w:proofErr w:type="spellEnd"/>
      <w:r w:rsidRPr="009F0EDA">
        <w:rPr>
          <w:rFonts w:ascii="Tahoma" w:hAnsi="Tahoma" w:cs="Tahoma"/>
          <w:bCs/>
          <w:sz w:val="20"/>
          <w:szCs w:val="20"/>
        </w:rPr>
        <w:t xml:space="preserve"> των προβλέψεων προόδου φυσικού και οικονομικού αντικειμένου</w:t>
      </w:r>
      <w:r>
        <w:rPr>
          <w:rFonts w:ascii="Tahoma" w:hAnsi="Tahoma" w:cs="Tahoma"/>
          <w:bCs/>
          <w:sz w:val="20"/>
          <w:szCs w:val="20"/>
        </w:rPr>
        <w:t xml:space="preserve"> της πράξης, τη</w:t>
      </w:r>
      <w:r w:rsidR="00AA3042">
        <w:rPr>
          <w:rFonts w:ascii="Tahoma" w:hAnsi="Tahoma" w:cs="Tahoma"/>
          <w:bCs/>
          <w:sz w:val="20"/>
          <w:szCs w:val="20"/>
        </w:rPr>
        <w:t>ς</w:t>
      </w:r>
      <w:r>
        <w:rPr>
          <w:rFonts w:ascii="Tahoma" w:hAnsi="Tahoma" w:cs="Tahoma"/>
          <w:bCs/>
          <w:sz w:val="20"/>
          <w:szCs w:val="20"/>
        </w:rPr>
        <w:t xml:space="preserve"> </w:t>
      </w:r>
      <w:r w:rsidR="005D3F56">
        <w:rPr>
          <w:rFonts w:ascii="Tahoma" w:hAnsi="Tahoma" w:cs="Tahoma"/>
          <w:bCs/>
          <w:sz w:val="20"/>
          <w:szCs w:val="20"/>
        </w:rPr>
        <w:t xml:space="preserve"> </w:t>
      </w:r>
      <w:r>
        <w:rPr>
          <w:rFonts w:ascii="Tahoma" w:hAnsi="Tahoma" w:cs="Tahoma"/>
          <w:bCs/>
          <w:sz w:val="20"/>
          <w:szCs w:val="20"/>
        </w:rPr>
        <w:t>τήρηση</w:t>
      </w:r>
      <w:r w:rsidR="00AA3042">
        <w:rPr>
          <w:rFonts w:ascii="Tahoma" w:hAnsi="Tahoma" w:cs="Tahoma"/>
          <w:bCs/>
          <w:sz w:val="20"/>
          <w:szCs w:val="20"/>
        </w:rPr>
        <w:t>ς</w:t>
      </w:r>
      <w:r>
        <w:rPr>
          <w:rFonts w:ascii="Tahoma" w:hAnsi="Tahoma" w:cs="Tahoma"/>
          <w:bCs/>
          <w:sz w:val="20"/>
          <w:szCs w:val="20"/>
        </w:rPr>
        <w:t xml:space="preserve"> του χρονοδιαγράμματος υλοποίησης</w:t>
      </w:r>
      <w:r w:rsidR="005D3F56">
        <w:rPr>
          <w:rFonts w:ascii="Tahoma" w:hAnsi="Tahoma" w:cs="Tahoma"/>
          <w:bCs/>
          <w:sz w:val="20"/>
          <w:szCs w:val="20"/>
        </w:rPr>
        <w:t>, τη</w:t>
      </w:r>
      <w:r w:rsidR="00AA3042">
        <w:rPr>
          <w:rFonts w:ascii="Tahoma" w:hAnsi="Tahoma" w:cs="Tahoma"/>
          <w:bCs/>
          <w:sz w:val="20"/>
          <w:szCs w:val="20"/>
        </w:rPr>
        <w:t>ς</w:t>
      </w:r>
      <w:r w:rsidR="005D3F56">
        <w:rPr>
          <w:rFonts w:ascii="Tahoma" w:hAnsi="Tahoma" w:cs="Tahoma"/>
          <w:bCs/>
          <w:sz w:val="20"/>
          <w:szCs w:val="20"/>
        </w:rPr>
        <w:t xml:space="preserve"> ολοκλήρωση</w:t>
      </w:r>
      <w:r w:rsidR="00AA3042">
        <w:rPr>
          <w:rFonts w:ascii="Tahoma" w:hAnsi="Tahoma" w:cs="Tahoma"/>
          <w:bCs/>
          <w:sz w:val="20"/>
          <w:szCs w:val="20"/>
        </w:rPr>
        <w:t>ς</w:t>
      </w:r>
      <w:r w:rsidR="005D3F56">
        <w:rPr>
          <w:rFonts w:ascii="Tahoma" w:hAnsi="Tahoma" w:cs="Tahoma"/>
          <w:bCs/>
          <w:sz w:val="20"/>
          <w:szCs w:val="20"/>
        </w:rPr>
        <w:t xml:space="preserve"> της πράξης και τη</w:t>
      </w:r>
      <w:r w:rsidR="00AA3042">
        <w:rPr>
          <w:rFonts w:ascii="Tahoma" w:hAnsi="Tahoma" w:cs="Tahoma"/>
          <w:bCs/>
          <w:sz w:val="20"/>
          <w:szCs w:val="20"/>
        </w:rPr>
        <w:t>ς</w:t>
      </w:r>
      <w:r w:rsidR="005D3F56">
        <w:rPr>
          <w:rFonts w:ascii="Tahoma" w:hAnsi="Tahoma" w:cs="Tahoma"/>
          <w:bCs/>
          <w:sz w:val="20"/>
          <w:szCs w:val="20"/>
        </w:rPr>
        <w:t xml:space="preserve"> επίτευξη</w:t>
      </w:r>
      <w:r w:rsidR="00AA3042">
        <w:rPr>
          <w:rFonts w:ascii="Tahoma" w:hAnsi="Tahoma" w:cs="Tahoma"/>
          <w:bCs/>
          <w:sz w:val="20"/>
          <w:szCs w:val="20"/>
        </w:rPr>
        <w:t>ς</w:t>
      </w:r>
      <w:r w:rsidR="005D3F56">
        <w:rPr>
          <w:rFonts w:ascii="Tahoma" w:hAnsi="Tahoma" w:cs="Tahoma"/>
          <w:bCs/>
          <w:sz w:val="20"/>
          <w:szCs w:val="20"/>
        </w:rPr>
        <w:t xml:space="preserve"> των στόχων – δεικτών </w:t>
      </w:r>
      <w:r w:rsidR="00BC6214">
        <w:rPr>
          <w:rFonts w:ascii="Tahoma" w:hAnsi="Tahoma" w:cs="Tahoma"/>
          <w:bCs/>
          <w:sz w:val="20"/>
          <w:szCs w:val="20"/>
        </w:rPr>
        <w:t>της,</w:t>
      </w:r>
    </w:p>
    <w:p w:rsidR="00F63809" w:rsidRDefault="00065002" w:rsidP="005D64D7">
      <w:pPr>
        <w:spacing w:before="240" w:after="120" w:line="280" w:lineRule="atLeast"/>
        <w:rPr>
          <w:rFonts w:ascii="Tahoma" w:hAnsi="Tahoma" w:cs="Tahoma"/>
          <w:bCs/>
          <w:sz w:val="20"/>
          <w:szCs w:val="20"/>
        </w:rPr>
      </w:pPr>
      <w:r>
        <w:rPr>
          <w:rFonts w:ascii="Tahoma" w:hAnsi="Tahoma" w:cs="Tahoma"/>
          <w:bCs/>
          <w:sz w:val="20"/>
          <w:szCs w:val="20"/>
        </w:rPr>
        <w:t>Η εξέταση και αξιολόγηση της πράξης συνεπικουρείται και από ειδική αναφορά που η ΔΑ/ ο ΕΦ θα εξάγει από το ΟΠΣ, τουλάχιστον σε εξαμηνιαία βάση, από την οποία θα προκύπτει ο βαθμός επικινδυνότητας της υλοποίησης της πράξης και της επίτευξης των στόχων της, στη βάση ποσοτικοποίησης των ενδεχόμενων αποκλίσεων</w:t>
      </w:r>
      <w:r w:rsidR="006F551D">
        <w:rPr>
          <w:rFonts w:ascii="Tahoma" w:hAnsi="Tahoma" w:cs="Tahoma"/>
          <w:bCs/>
          <w:sz w:val="20"/>
          <w:szCs w:val="20"/>
        </w:rPr>
        <w:t xml:space="preserve"> από προκαθορισμένες παραμέτρους</w:t>
      </w:r>
      <w:r w:rsidR="00F63809">
        <w:rPr>
          <w:rFonts w:ascii="Tahoma" w:hAnsi="Tahoma" w:cs="Tahoma"/>
          <w:bCs/>
          <w:sz w:val="20"/>
          <w:szCs w:val="20"/>
        </w:rPr>
        <w:t xml:space="preserve"> που ορίζει η ΔΑ/ ο ΕΦ</w:t>
      </w:r>
      <w:r w:rsidR="006F551D">
        <w:rPr>
          <w:rFonts w:ascii="Tahoma" w:hAnsi="Tahoma" w:cs="Tahoma"/>
          <w:bCs/>
          <w:sz w:val="20"/>
          <w:szCs w:val="20"/>
        </w:rPr>
        <w:t xml:space="preserve">, όπως </w:t>
      </w:r>
      <w:r w:rsidR="00F63809">
        <w:rPr>
          <w:rFonts w:ascii="Tahoma" w:hAnsi="Tahoma" w:cs="Tahoma"/>
          <w:bCs/>
          <w:sz w:val="20"/>
          <w:szCs w:val="20"/>
        </w:rPr>
        <w:t>π.χ. απόκλιση από τον προγραμματισμένο χρόνο ανάληψης νομικής δέσμευσης, απόκλιση πραγματοποίησης δαπανών από την προγραμματισμένη ετήσια κατανομή των δαπανών, ποσοστό (%) απορρόφησης, κλπ.</w:t>
      </w:r>
    </w:p>
    <w:p w:rsidR="00001CAE" w:rsidRDefault="006B1C77" w:rsidP="005D64D7">
      <w:pPr>
        <w:spacing w:before="240" w:after="120" w:line="280" w:lineRule="atLeast"/>
        <w:rPr>
          <w:rFonts w:ascii="Tahoma" w:hAnsi="Tahoma" w:cs="Tahoma"/>
          <w:bCs/>
          <w:sz w:val="20"/>
          <w:szCs w:val="20"/>
        </w:rPr>
      </w:pPr>
      <w:r>
        <w:rPr>
          <w:rFonts w:ascii="Tahoma" w:hAnsi="Tahoma" w:cs="Tahoma"/>
          <w:bCs/>
          <w:sz w:val="20"/>
          <w:szCs w:val="20"/>
        </w:rPr>
        <w:lastRenderedPageBreak/>
        <w:t>Στ</w:t>
      </w:r>
      <w:r w:rsidR="00001CAE">
        <w:rPr>
          <w:rFonts w:ascii="Tahoma" w:hAnsi="Tahoma" w:cs="Tahoma"/>
          <w:bCs/>
          <w:sz w:val="20"/>
          <w:szCs w:val="20"/>
        </w:rPr>
        <w:t xml:space="preserve">ην περίπτωση που διαπιστώνονται καθυστερήσεις στην υλοποίηση της πράξης, η ΔΑ/ ο ΕΦ δύναται να προτείνει τη λήψη διορθωτικών μέτρων.  </w:t>
      </w:r>
    </w:p>
    <w:p w:rsidR="00195AF6" w:rsidRDefault="00E14D66" w:rsidP="005D64D7">
      <w:pPr>
        <w:spacing w:before="240" w:after="120" w:line="280" w:lineRule="atLeast"/>
        <w:rPr>
          <w:rFonts w:ascii="Tahoma" w:hAnsi="Tahoma" w:cs="Tahoma"/>
          <w:bCs/>
          <w:sz w:val="20"/>
          <w:szCs w:val="20"/>
        </w:rPr>
      </w:pPr>
      <w:r>
        <w:rPr>
          <w:rFonts w:ascii="Tahoma" w:hAnsi="Tahoma" w:cs="Tahoma"/>
          <w:bCs/>
          <w:sz w:val="20"/>
          <w:szCs w:val="20"/>
        </w:rPr>
        <w:t xml:space="preserve">Εφόσον, προτείνονται διορθωτικά μέτρα, η ΔΑ αποτυπώνει τα </w:t>
      </w:r>
      <w:r w:rsidR="00195AF6">
        <w:rPr>
          <w:rFonts w:ascii="Tahoma" w:hAnsi="Tahoma" w:cs="Tahoma"/>
          <w:bCs/>
          <w:sz w:val="20"/>
          <w:szCs w:val="20"/>
        </w:rPr>
        <w:t xml:space="preserve">αποτελέσματα της </w:t>
      </w:r>
      <w:r w:rsidR="009B4192">
        <w:rPr>
          <w:rFonts w:ascii="Tahoma" w:hAnsi="Tahoma" w:cs="Tahoma"/>
          <w:bCs/>
          <w:sz w:val="20"/>
          <w:szCs w:val="20"/>
        </w:rPr>
        <w:t xml:space="preserve">αξιολόγησης </w:t>
      </w:r>
      <w:r>
        <w:rPr>
          <w:rFonts w:ascii="Tahoma" w:hAnsi="Tahoma" w:cs="Tahoma"/>
          <w:bCs/>
          <w:sz w:val="20"/>
          <w:szCs w:val="20"/>
        </w:rPr>
        <w:t xml:space="preserve">μαζί με τα διορθωτικά μέτρα </w:t>
      </w:r>
      <w:r w:rsidR="00D9456F">
        <w:rPr>
          <w:rFonts w:ascii="Tahoma" w:hAnsi="Tahoma" w:cs="Tahoma"/>
          <w:bCs/>
          <w:sz w:val="20"/>
          <w:szCs w:val="20"/>
        </w:rPr>
        <w:t xml:space="preserve">στο </w:t>
      </w:r>
      <w:r w:rsidR="009B4192" w:rsidRPr="009B4192">
        <w:rPr>
          <w:rFonts w:ascii="Tahoma" w:hAnsi="Tahoma" w:cs="Tahoma"/>
          <w:bCs/>
          <w:i/>
          <w:sz w:val="20"/>
          <w:szCs w:val="20"/>
        </w:rPr>
        <w:t xml:space="preserve">Έντυπο </w:t>
      </w:r>
      <w:r w:rsidR="009B4192" w:rsidRPr="009B4192">
        <w:rPr>
          <w:rFonts w:ascii="Tahoma" w:hAnsi="Tahoma" w:cs="Tahoma"/>
          <w:i/>
          <w:sz w:val="20"/>
          <w:szCs w:val="20"/>
        </w:rPr>
        <w:t>Ε.ΙΙ.1_2:</w:t>
      </w:r>
      <w:r w:rsidR="009B4192">
        <w:rPr>
          <w:rFonts w:ascii="Tahoma" w:hAnsi="Tahoma" w:cs="Tahoma"/>
          <w:i/>
          <w:sz w:val="20"/>
          <w:szCs w:val="20"/>
        </w:rPr>
        <w:t xml:space="preserve"> </w:t>
      </w:r>
      <w:r w:rsidR="00195AF6" w:rsidRPr="00CC1497">
        <w:rPr>
          <w:rFonts w:ascii="Tahoma" w:hAnsi="Tahoma" w:cs="Tahoma"/>
          <w:bCs/>
          <w:i/>
          <w:sz w:val="20"/>
          <w:szCs w:val="20"/>
        </w:rPr>
        <w:t xml:space="preserve">Δελτίο Παρακολούθησης – Αξιολόγησης </w:t>
      </w:r>
      <w:r w:rsidR="00834B70">
        <w:rPr>
          <w:rFonts w:ascii="Tahoma" w:hAnsi="Tahoma" w:cs="Tahoma"/>
          <w:bCs/>
          <w:i/>
          <w:sz w:val="20"/>
          <w:szCs w:val="20"/>
        </w:rPr>
        <w:t xml:space="preserve">Προόδου </w:t>
      </w:r>
      <w:r w:rsidR="00195AF6" w:rsidRPr="00CC1497">
        <w:rPr>
          <w:rFonts w:ascii="Tahoma" w:hAnsi="Tahoma" w:cs="Tahoma"/>
          <w:bCs/>
          <w:i/>
          <w:sz w:val="20"/>
          <w:szCs w:val="20"/>
        </w:rPr>
        <w:t>Πράξης</w:t>
      </w:r>
      <w:r w:rsidR="00092FF2">
        <w:rPr>
          <w:rFonts w:ascii="Tahoma" w:hAnsi="Tahoma" w:cs="Tahoma"/>
          <w:bCs/>
          <w:i/>
          <w:sz w:val="20"/>
          <w:szCs w:val="20"/>
        </w:rPr>
        <w:t>.</w:t>
      </w:r>
    </w:p>
    <w:p w:rsidR="00E938CD" w:rsidRDefault="001D2237" w:rsidP="005D64D7">
      <w:pPr>
        <w:spacing w:before="240" w:after="120" w:line="280" w:lineRule="atLeast"/>
        <w:rPr>
          <w:rFonts w:ascii="Tahoma" w:hAnsi="Tahoma" w:cs="Tahoma"/>
          <w:bCs/>
          <w:sz w:val="20"/>
          <w:szCs w:val="20"/>
        </w:rPr>
      </w:pPr>
      <w:r>
        <w:rPr>
          <w:rFonts w:ascii="Tahoma" w:hAnsi="Tahoma" w:cs="Tahoma"/>
          <w:bCs/>
          <w:sz w:val="20"/>
          <w:szCs w:val="20"/>
        </w:rPr>
        <w:t xml:space="preserve">Το δελτίο παρακολούθησης – αξιολόγησης </w:t>
      </w:r>
      <w:r w:rsidR="00EA1925">
        <w:rPr>
          <w:rFonts w:ascii="Tahoma" w:hAnsi="Tahoma" w:cs="Tahoma"/>
          <w:bCs/>
          <w:sz w:val="20"/>
          <w:szCs w:val="20"/>
        </w:rPr>
        <w:t xml:space="preserve">προόδου </w:t>
      </w:r>
      <w:r>
        <w:rPr>
          <w:rFonts w:ascii="Tahoma" w:hAnsi="Tahoma" w:cs="Tahoma"/>
          <w:bCs/>
          <w:sz w:val="20"/>
          <w:szCs w:val="20"/>
        </w:rPr>
        <w:t>πράξης</w:t>
      </w:r>
      <w:r w:rsidR="00092FF2">
        <w:rPr>
          <w:rFonts w:ascii="Tahoma" w:hAnsi="Tahoma" w:cs="Tahoma"/>
          <w:bCs/>
          <w:sz w:val="20"/>
          <w:szCs w:val="20"/>
        </w:rPr>
        <w:t xml:space="preserve"> συμπληρώνεται στο ΟΠΣ και κοινοποιείται στο δικαιούχο</w:t>
      </w:r>
      <w:r w:rsidR="007D37C9">
        <w:rPr>
          <w:rFonts w:ascii="Tahoma" w:hAnsi="Tahoma" w:cs="Tahoma"/>
          <w:bCs/>
          <w:sz w:val="20"/>
          <w:szCs w:val="20"/>
        </w:rPr>
        <w:t xml:space="preserve"> της πράξης</w:t>
      </w:r>
      <w:r w:rsidR="00092FF2">
        <w:rPr>
          <w:rFonts w:ascii="Tahoma" w:hAnsi="Tahoma" w:cs="Tahoma"/>
          <w:bCs/>
          <w:sz w:val="20"/>
          <w:szCs w:val="20"/>
        </w:rPr>
        <w:t>.</w:t>
      </w:r>
      <w:r w:rsidR="00E938CD" w:rsidRPr="00E938CD">
        <w:rPr>
          <w:rFonts w:ascii="Tahoma" w:hAnsi="Tahoma" w:cs="Tahoma"/>
          <w:bCs/>
          <w:sz w:val="20"/>
          <w:szCs w:val="20"/>
        </w:rPr>
        <w:t xml:space="preserve"> </w:t>
      </w:r>
    </w:p>
    <w:p w:rsidR="005E3CA7" w:rsidRPr="00B15EB1" w:rsidRDefault="00D92BBF" w:rsidP="005D64D7">
      <w:pPr>
        <w:pStyle w:val="a4"/>
        <w:numPr>
          <w:ilvl w:val="1"/>
          <w:numId w:val="16"/>
        </w:numPr>
        <w:spacing w:before="240" w:after="120" w:line="280" w:lineRule="atLeast"/>
        <w:ind w:left="0" w:firstLine="0"/>
        <w:contextualSpacing w:val="0"/>
        <w:rPr>
          <w:rFonts w:ascii="Tahoma" w:hAnsi="Tahoma" w:cs="Tahoma"/>
          <w:b/>
          <w:bCs/>
          <w:color w:val="990000"/>
          <w:sz w:val="20"/>
          <w:szCs w:val="20"/>
        </w:rPr>
      </w:pPr>
      <w:r w:rsidRPr="00B15EB1">
        <w:rPr>
          <w:rFonts w:ascii="Tahoma" w:hAnsi="Tahoma" w:cs="Tahoma"/>
          <w:b/>
          <w:bCs/>
          <w:color w:val="990000"/>
          <w:sz w:val="20"/>
          <w:szCs w:val="20"/>
        </w:rPr>
        <w:t xml:space="preserve">Θέση της </w:t>
      </w:r>
      <w:r w:rsidR="005E3CA7" w:rsidRPr="00B15EB1">
        <w:rPr>
          <w:rFonts w:ascii="Tahoma" w:hAnsi="Tahoma" w:cs="Tahoma"/>
          <w:b/>
          <w:bCs/>
          <w:color w:val="990000"/>
          <w:sz w:val="20"/>
          <w:szCs w:val="20"/>
        </w:rPr>
        <w:t xml:space="preserve">Πράξης σε καθεστώς επιτήρησης </w:t>
      </w:r>
    </w:p>
    <w:p w:rsidR="00DD6D0D" w:rsidRPr="00B15EB1" w:rsidRDefault="00D479FE" w:rsidP="005D64D7">
      <w:pPr>
        <w:spacing w:before="240" w:after="120" w:line="280" w:lineRule="atLeast"/>
        <w:rPr>
          <w:rFonts w:ascii="Tahoma" w:hAnsi="Tahoma" w:cs="Tahoma"/>
          <w:sz w:val="20"/>
          <w:szCs w:val="20"/>
        </w:rPr>
      </w:pPr>
      <w:r>
        <w:rPr>
          <w:rFonts w:ascii="Tahoma" w:hAnsi="Tahoma" w:cs="Tahoma"/>
          <w:sz w:val="20"/>
          <w:szCs w:val="20"/>
        </w:rPr>
        <w:t xml:space="preserve">Όταν </w:t>
      </w:r>
      <w:r w:rsidR="00624DE0" w:rsidRPr="00B15EB1">
        <w:rPr>
          <w:rFonts w:ascii="Tahoma" w:hAnsi="Tahoma" w:cs="Tahoma"/>
          <w:sz w:val="20"/>
          <w:szCs w:val="20"/>
        </w:rPr>
        <w:t xml:space="preserve">κατά την </w:t>
      </w:r>
      <w:r w:rsidR="00DD6D0D" w:rsidRPr="00B15EB1">
        <w:rPr>
          <w:rFonts w:ascii="Tahoma" w:hAnsi="Tahoma" w:cs="Tahoma"/>
          <w:sz w:val="20"/>
          <w:szCs w:val="20"/>
        </w:rPr>
        <w:t xml:space="preserve">αξιολόγηση προόδου της πράξης διαπιστωθούν αποκλίσεις από τους όρους </w:t>
      </w:r>
      <w:r w:rsidR="00FB6DC9" w:rsidRPr="00B15EB1">
        <w:rPr>
          <w:rFonts w:ascii="Tahoma" w:hAnsi="Tahoma" w:cs="Tahoma"/>
          <w:sz w:val="20"/>
          <w:szCs w:val="20"/>
        </w:rPr>
        <w:t>τ</w:t>
      </w:r>
      <w:r w:rsidR="00DD6D0D" w:rsidRPr="00B15EB1">
        <w:rPr>
          <w:rFonts w:ascii="Tahoma" w:hAnsi="Tahoma" w:cs="Tahoma"/>
          <w:sz w:val="20"/>
          <w:szCs w:val="20"/>
        </w:rPr>
        <w:t xml:space="preserve">ης απόφασης ένταξης ή παρουσιάζονται </w:t>
      </w:r>
      <w:r w:rsidR="00FB6DC9" w:rsidRPr="00B15EB1">
        <w:rPr>
          <w:rFonts w:ascii="Tahoma" w:hAnsi="Tahoma" w:cs="Tahoma"/>
          <w:sz w:val="20"/>
          <w:szCs w:val="20"/>
        </w:rPr>
        <w:t xml:space="preserve">μη αιτιολογημένες καθυστερήσεις </w:t>
      </w:r>
      <w:r w:rsidR="008C5C4F" w:rsidRPr="00B15EB1">
        <w:rPr>
          <w:rFonts w:ascii="Tahoma" w:hAnsi="Tahoma" w:cs="Tahoma"/>
          <w:sz w:val="20"/>
          <w:szCs w:val="20"/>
        </w:rPr>
        <w:t>του χρονικού προγραμματισμού της υλοποίη</w:t>
      </w:r>
      <w:r w:rsidR="00993911">
        <w:rPr>
          <w:rFonts w:ascii="Tahoma" w:hAnsi="Tahoma" w:cs="Tahoma"/>
          <w:sz w:val="20"/>
          <w:szCs w:val="20"/>
        </w:rPr>
        <w:t>σ</w:t>
      </w:r>
      <w:r>
        <w:rPr>
          <w:rFonts w:ascii="Tahoma" w:hAnsi="Tahoma" w:cs="Tahoma"/>
          <w:sz w:val="20"/>
          <w:szCs w:val="20"/>
        </w:rPr>
        <w:t>η</w:t>
      </w:r>
      <w:r w:rsidR="00C56B94">
        <w:rPr>
          <w:rFonts w:ascii="Tahoma" w:hAnsi="Tahoma" w:cs="Tahoma"/>
          <w:sz w:val="20"/>
          <w:szCs w:val="20"/>
        </w:rPr>
        <w:t>ς</w:t>
      </w:r>
      <w:r w:rsidR="008C5C4F" w:rsidRPr="00B15EB1">
        <w:rPr>
          <w:rFonts w:ascii="Tahoma" w:hAnsi="Tahoma" w:cs="Tahoma"/>
          <w:sz w:val="20"/>
          <w:szCs w:val="20"/>
        </w:rPr>
        <w:t xml:space="preserve">, </w:t>
      </w:r>
      <w:r w:rsidR="00FB6DC9" w:rsidRPr="00B15EB1">
        <w:rPr>
          <w:rFonts w:ascii="Tahoma" w:hAnsi="Tahoma" w:cs="Tahoma"/>
          <w:sz w:val="20"/>
          <w:szCs w:val="20"/>
        </w:rPr>
        <w:t xml:space="preserve">η ΔΑ/ ο ΕΦ δύναται να </w:t>
      </w:r>
      <w:r w:rsidR="00965655">
        <w:rPr>
          <w:rFonts w:ascii="Tahoma" w:hAnsi="Tahoma" w:cs="Tahoma"/>
          <w:sz w:val="20"/>
          <w:szCs w:val="20"/>
        </w:rPr>
        <w:t xml:space="preserve">θέσει την πράξη σε καθεστώς επιτήρησης ή και να </w:t>
      </w:r>
      <w:r w:rsidR="00FB6DC9" w:rsidRPr="00B15EB1">
        <w:rPr>
          <w:rFonts w:ascii="Tahoma" w:hAnsi="Tahoma" w:cs="Tahoma"/>
          <w:sz w:val="20"/>
          <w:szCs w:val="20"/>
        </w:rPr>
        <w:t>προβεί σ</w:t>
      </w:r>
      <w:r w:rsidR="002A3CCB">
        <w:rPr>
          <w:rFonts w:ascii="Tahoma" w:hAnsi="Tahoma" w:cs="Tahoma"/>
          <w:sz w:val="20"/>
          <w:szCs w:val="20"/>
        </w:rPr>
        <w:t>την</w:t>
      </w:r>
      <w:r w:rsidR="00FB6DC9" w:rsidRPr="00B15EB1">
        <w:rPr>
          <w:rFonts w:ascii="Tahoma" w:hAnsi="Tahoma" w:cs="Tahoma"/>
          <w:sz w:val="20"/>
          <w:szCs w:val="20"/>
        </w:rPr>
        <w:t xml:space="preserve"> ανάκληση της απόφασης </w:t>
      </w:r>
      <w:r w:rsidR="00965655">
        <w:rPr>
          <w:rFonts w:ascii="Tahoma" w:hAnsi="Tahoma" w:cs="Tahoma"/>
          <w:sz w:val="20"/>
          <w:szCs w:val="20"/>
        </w:rPr>
        <w:t xml:space="preserve">ένταξής </w:t>
      </w:r>
      <w:r w:rsidR="00FB6DC9" w:rsidRPr="00B15EB1">
        <w:rPr>
          <w:rFonts w:ascii="Tahoma" w:hAnsi="Tahoma" w:cs="Tahoma"/>
          <w:sz w:val="20"/>
          <w:szCs w:val="20"/>
        </w:rPr>
        <w:t>της χωρίς να απαιτείται συμφωνία του δικαιούχου.</w:t>
      </w:r>
      <w:r w:rsidR="00DD6D0D" w:rsidRPr="00B15EB1">
        <w:rPr>
          <w:rFonts w:ascii="Tahoma" w:hAnsi="Tahoma" w:cs="Tahoma"/>
          <w:sz w:val="20"/>
          <w:szCs w:val="20"/>
        </w:rPr>
        <w:t xml:space="preserve"> </w:t>
      </w:r>
    </w:p>
    <w:p w:rsidR="002A3CCB" w:rsidRPr="002A3CCB" w:rsidRDefault="002A3CCB" w:rsidP="005D64D7">
      <w:pPr>
        <w:spacing w:before="240" w:after="120" w:line="280" w:lineRule="atLeast"/>
        <w:rPr>
          <w:rFonts w:ascii="Tahoma" w:hAnsi="Tahoma" w:cs="Tahoma"/>
          <w:i/>
          <w:sz w:val="20"/>
          <w:szCs w:val="20"/>
        </w:rPr>
      </w:pPr>
      <w:r>
        <w:rPr>
          <w:rFonts w:ascii="Tahoma" w:hAnsi="Tahoma" w:cs="Tahoma"/>
          <w:sz w:val="20"/>
          <w:szCs w:val="20"/>
        </w:rPr>
        <w:t xml:space="preserve">Μία πράξη τίθεται σε καθεστώς επιτήρησης με απόφαση της ΔΑ/ του ΕΦ, στην οποία </w:t>
      </w:r>
      <w:r w:rsidR="005D25B5">
        <w:rPr>
          <w:rFonts w:ascii="Tahoma" w:hAnsi="Tahoma" w:cs="Tahoma"/>
          <w:sz w:val="20"/>
          <w:szCs w:val="20"/>
        </w:rPr>
        <w:t xml:space="preserve">προσδιορίζονται οι λόγοι της επιτήρησης και </w:t>
      </w:r>
      <w:r>
        <w:rPr>
          <w:rFonts w:ascii="Tahoma" w:hAnsi="Tahoma" w:cs="Tahoma"/>
          <w:sz w:val="20"/>
          <w:szCs w:val="20"/>
        </w:rPr>
        <w:t>καθορίζονται διορθωτικά μέτρα και περίοδο</w:t>
      </w:r>
      <w:r w:rsidR="005D25B5">
        <w:rPr>
          <w:rFonts w:ascii="Tahoma" w:hAnsi="Tahoma" w:cs="Tahoma"/>
          <w:sz w:val="20"/>
          <w:szCs w:val="20"/>
        </w:rPr>
        <w:t>ς</w:t>
      </w:r>
      <w:r>
        <w:rPr>
          <w:rFonts w:ascii="Tahoma" w:hAnsi="Tahoma" w:cs="Tahoma"/>
          <w:sz w:val="20"/>
          <w:szCs w:val="20"/>
        </w:rPr>
        <w:t xml:space="preserve"> συμμόρφωσης του δικαιούχου </w:t>
      </w:r>
      <w:r w:rsidRPr="002A3CCB">
        <w:rPr>
          <w:rFonts w:ascii="Tahoma" w:hAnsi="Tahoma" w:cs="Tahoma"/>
          <w:i/>
          <w:sz w:val="20"/>
          <w:szCs w:val="20"/>
        </w:rPr>
        <w:t>(</w:t>
      </w:r>
      <w:r>
        <w:rPr>
          <w:rFonts w:ascii="Tahoma" w:hAnsi="Tahoma" w:cs="Tahoma"/>
          <w:i/>
          <w:sz w:val="20"/>
          <w:szCs w:val="20"/>
        </w:rPr>
        <w:t>Έ</w:t>
      </w:r>
      <w:r w:rsidRPr="002A3CCB">
        <w:rPr>
          <w:rFonts w:ascii="Tahoma" w:hAnsi="Tahoma" w:cs="Tahoma"/>
          <w:i/>
          <w:sz w:val="20"/>
          <w:szCs w:val="20"/>
        </w:rPr>
        <w:t>ντυπο Ε.ΙΙ.</w:t>
      </w:r>
      <w:r w:rsidR="007819EB">
        <w:rPr>
          <w:rFonts w:ascii="Tahoma" w:hAnsi="Tahoma" w:cs="Tahoma"/>
          <w:i/>
          <w:sz w:val="20"/>
          <w:szCs w:val="20"/>
        </w:rPr>
        <w:t>1_3 : Απόφαση Επιτήρησης Πράξης</w:t>
      </w:r>
      <w:r>
        <w:rPr>
          <w:rFonts w:ascii="Tahoma" w:hAnsi="Tahoma" w:cs="Tahoma"/>
          <w:i/>
          <w:sz w:val="20"/>
          <w:szCs w:val="20"/>
        </w:rPr>
        <w:t xml:space="preserve">). </w:t>
      </w:r>
    </w:p>
    <w:p w:rsidR="00E67351" w:rsidRPr="004A0DFF" w:rsidRDefault="00E67351" w:rsidP="005D64D7">
      <w:pPr>
        <w:spacing w:before="240" w:after="120" w:line="280" w:lineRule="atLeast"/>
        <w:rPr>
          <w:rFonts w:ascii="Tahoma" w:hAnsi="Tahoma" w:cs="Tahoma"/>
          <w:sz w:val="20"/>
          <w:szCs w:val="20"/>
        </w:rPr>
      </w:pPr>
      <w:r w:rsidRPr="00DC29C0">
        <w:rPr>
          <w:rFonts w:ascii="Tahoma" w:hAnsi="Tahoma" w:cs="Tahoma"/>
          <w:sz w:val="20"/>
          <w:szCs w:val="20"/>
        </w:rPr>
        <w:t xml:space="preserve">Στην περίπτωση που ο δικαιούχος δεν υλοποιήσει τα απαιτούμενα διορθωτικά μέτρα εντός της περιόδου συμμόρφωσης, η απόφαση ένταξης </w:t>
      </w:r>
      <w:r w:rsidR="00D479FE">
        <w:rPr>
          <w:rFonts w:ascii="Tahoma" w:hAnsi="Tahoma" w:cs="Tahoma"/>
          <w:sz w:val="20"/>
          <w:szCs w:val="20"/>
        </w:rPr>
        <w:t xml:space="preserve">της πράξης </w:t>
      </w:r>
      <w:r w:rsidRPr="00DC29C0">
        <w:rPr>
          <w:rFonts w:ascii="Tahoma" w:hAnsi="Tahoma" w:cs="Tahoma"/>
          <w:sz w:val="20"/>
          <w:szCs w:val="20"/>
        </w:rPr>
        <w:t>ανακαλείται</w:t>
      </w:r>
      <w:r w:rsidR="002A3CCB">
        <w:rPr>
          <w:rFonts w:ascii="Tahoma" w:hAnsi="Tahoma" w:cs="Tahoma"/>
          <w:sz w:val="20"/>
          <w:szCs w:val="20"/>
        </w:rPr>
        <w:t xml:space="preserve">, </w:t>
      </w:r>
      <w:r w:rsidR="00C56B94" w:rsidRPr="004A0DFF">
        <w:rPr>
          <w:rFonts w:ascii="Tahoma" w:hAnsi="Tahoma" w:cs="Tahoma"/>
          <w:sz w:val="20"/>
          <w:szCs w:val="20"/>
        </w:rPr>
        <w:t xml:space="preserve">σύμφωνα με τα </w:t>
      </w:r>
      <w:r w:rsidR="002A3CCB" w:rsidRPr="004A0DFF">
        <w:rPr>
          <w:rFonts w:ascii="Tahoma" w:hAnsi="Tahoma" w:cs="Tahoma"/>
          <w:sz w:val="20"/>
          <w:szCs w:val="20"/>
        </w:rPr>
        <w:t xml:space="preserve">οριζόμενα στη </w:t>
      </w:r>
      <w:r w:rsidR="002A3CCB" w:rsidRPr="004A0DFF">
        <w:rPr>
          <w:rFonts w:ascii="Tahoma" w:hAnsi="Tahoma" w:cs="Tahoma"/>
          <w:i/>
          <w:sz w:val="20"/>
          <w:szCs w:val="20"/>
        </w:rPr>
        <w:t xml:space="preserve">Διαδικασία </w:t>
      </w:r>
      <w:r w:rsidR="00BD4BA4" w:rsidRPr="004A0DFF">
        <w:rPr>
          <w:rFonts w:ascii="Tahoma" w:hAnsi="Tahoma" w:cs="Tahoma"/>
          <w:i/>
          <w:sz w:val="20"/>
          <w:szCs w:val="20"/>
        </w:rPr>
        <w:t>ΙΙ_12:</w:t>
      </w:r>
      <w:r w:rsidR="002A3CCB" w:rsidRPr="004A0DFF">
        <w:rPr>
          <w:rFonts w:ascii="Tahoma" w:hAnsi="Tahoma" w:cs="Tahoma"/>
          <w:i/>
          <w:sz w:val="20"/>
          <w:szCs w:val="20"/>
        </w:rPr>
        <w:t xml:space="preserve"> «Ανάκληση Απόφασης Ένταξης»</w:t>
      </w:r>
      <w:r w:rsidR="002A3CCB" w:rsidRPr="004A0DFF">
        <w:rPr>
          <w:rFonts w:ascii="Tahoma" w:hAnsi="Tahoma" w:cs="Tahoma"/>
          <w:sz w:val="20"/>
          <w:szCs w:val="20"/>
        </w:rPr>
        <w:t xml:space="preserve">. </w:t>
      </w:r>
    </w:p>
    <w:p w:rsidR="00F6186C" w:rsidRPr="00B15EB1" w:rsidRDefault="00D479FE" w:rsidP="005D64D7">
      <w:pPr>
        <w:spacing w:before="240" w:after="120" w:line="280" w:lineRule="atLeast"/>
        <w:rPr>
          <w:rFonts w:ascii="Tahoma" w:hAnsi="Tahoma" w:cs="Tahoma"/>
          <w:sz w:val="20"/>
          <w:szCs w:val="20"/>
        </w:rPr>
      </w:pPr>
      <w:r>
        <w:rPr>
          <w:rFonts w:ascii="Tahoma" w:hAnsi="Tahoma" w:cs="Tahoma"/>
          <w:sz w:val="20"/>
          <w:szCs w:val="20"/>
        </w:rPr>
        <w:t xml:space="preserve">Εφόσον, </w:t>
      </w:r>
      <w:r w:rsidR="005D25B5">
        <w:rPr>
          <w:rFonts w:ascii="Tahoma" w:hAnsi="Tahoma" w:cs="Tahoma"/>
          <w:sz w:val="20"/>
          <w:szCs w:val="20"/>
        </w:rPr>
        <w:t xml:space="preserve">οι </w:t>
      </w:r>
      <w:r w:rsidR="00F6186C" w:rsidRPr="00B15EB1">
        <w:rPr>
          <w:rFonts w:ascii="Tahoma" w:hAnsi="Tahoma" w:cs="Tahoma"/>
          <w:sz w:val="20"/>
          <w:szCs w:val="20"/>
        </w:rPr>
        <w:t>αποκλίσεις κρίνονται αιτιολογημένες</w:t>
      </w:r>
      <w:r w:rsidR="00F6186C">
        <w:rPr>
          <w:rFonts w:ascii="Tahoma" w:hAnsi="Tahoma" w:cs="Tahoma"/>
          <w:sz w:val="20"/>
          <w:szCs w:val="20"/>
        </w:rPr>
        <w:t xml:space="preserve"> και δεν οφείλονται σε υπαιτιότητα του δικαιούχου (π.χ. αναστολή της υλοποίησης της πράξης εξαιτίας διοικητικών ή δικαστικών εμπλοκών ή λόγω ανωτέρας βίας) </w:t>
      </w:r>
      <w:r w:rsidR="00F6186C" w:rsidRPr="00B15EB1">
        <w:rPr>
          <w:rFonts w:ascii="Tahoma" w:hAnsi="Tahoma" w:cs="Tahoma"/>
          <w:sz w:val="20"/>
          <w:szCs w:val="20"/>
        </w:rPr>
        <w:t xml:space="preserve">η ΔΑ/ ο ΕΦ προτείνει διορθωτικές ενέργειες και υποστηρίζει το δικαιούχο για την υλοποίησή τους. </w:t>
      </w:r>
    </w:p>
    <w:p w:rsidR="00236694" w:rsidRPr="00236694" w:rsidRDefault="0028198B" w:rsidP="005D64D7">
      <w:pPr>
        <w:spacing w:before="240" w:after="120" w:line="280" w:lineRule="atLeast"/>
        <w:rPr>
          <w:rFonts w:ascii="Tahoma" w:hAnsi="Tahoma" w:cs="Tahoma"/>
          <w:sz w:val="20"/>
          <w:szCs w:val="20"/>
        </w:rPr>
      </w:pPr>
      <w:r>
        <w:rPr>
          <w:rFonts w:ascii="Tahoma" w:hAnsi="Tahoma" w:cs="Tahoma"/>
          <w:sz w:val="20"/>
          <w:szCs w:val="20"/>
        </w:rPr>
        <w:t xml:space="preserve">Η ΔΑ/ ο ΕΦ </w:t>
      </w:r>
      <w:r w:rsidR="00C56B94">
        <w:rPr>
          <w:rFonts w:ascii="Tahoma" w:hAnsi="Tahoma" w:cs="Tahoma"/>
          <w:sz w:val="20"/>
          <w:szCs w:val="20"/>
        </w:rPr>
        <w:t xml:space="preserve">δύναται να προβεί </w:t>
      </w:r>
      <w:r w:rsidR="00E62C25">
        <w:rPr>
          <w:rFonts w:ascii="Tahoma" w:hAnsi="Tahoma" w:cs="Tahoma"/>
          <w:sz w:val="20"/>
          <w:szCs w:val="20"/>
        </w:rPr>
        <w:t>στην ανάκληση της</w:t>
      </w:r>
      <w:r>
        <w:rPr>
          <w:rFonts w:ascii="Tahoma" w:hAnsi="Tahoma" w:cs="Tahoma"/>
          <w:sz w:val="20"/>
          <w:szCs w:val="20"/>
        </w:rPr>
        <w:t xml:space="preserve"> απόφαση</w:t>
      </w:r>
      <w:r w:rsidR="00E62C25">
        <w:rPr>
          <w:rFonts w:ascii="Tahoma" w:hAnsi="Tahoma" w:cs="Tahoma"/>
          <w:sz w:val="20"/>
          <w:szCs w:val="20"/>
        </w:rPr>
        <w:t>ς</w:t>
      </w:r>
      <w:r>
        <w:rPr>
          <w:rFonts w:ascii="Tahoma" w:hAnsi="Tahoma" w:cs="Tahoma"/>
          <w:sz w:val="20"/>
          <w:szCs w:val="20"/>
        </w:rPr>
        <w:t xml:space="preserve"> ένταξης της πράξης</w:t>
      </w:r>
      <w:r w:rsidR="00E62C25">
        <w:rPr>
          <w:rFonts w:ascii="Tahoma" w:hAnsi="Tahoma" w:cs="Tahoma"/>
          <w:sz w:val="20"/>
          <w:szCs w:val="20"/>
        </w:rPr>
        <w:t xml:space="preserve"> και στις παρακάτω περιπτώσεις</w:t>
      </w:r>
      <w:r w:rsidR="008C354B" w:rsidRPr="008C354B">
        <w:rPr>
          <w:rFonts w:ascii="Tahoma" w:hAnsi="Tahoma" w:cs="Tahoma"/>
          <w:sz w:val="20"/>
          <w:szCs w:val="20"/>
        </w:rPr>
        <w:t xml:space="preserve">: </w:t>
      </w:r>
      <w:r w:rsidR="00236694" w:rsidRPr="00236694">
        <w:rPr>
          <w:rFonts w:ascii="Tahoma" w:hAnsi="Tahoma" w:cs="Tahoma"/>
          <w:sz w:val="20"/>
          <w:szCs w:val="20"/>
        </w:rPr>
        <w:t xml:space="preserve"> </w:t>
      </w:r>
    </w:p>
    <w:p w:rsidR="00FF01D8" w:rsidRPr="00B15EB1" w:rsidRDefault="00FF01D8" w:rsidP="005D64D7">
      <w:pPr>
        <w:numPr>
          <w:ilvl w:val="0"/>
          <w:numId w:val="20"/>
        </w:numPr>
        <w:tabs>
          <w:tab w:val="clear" w:pos="1440"/>
        </w:tabs>
        <w:spacing w:before="240" w:after="120" w:line="280" w:lineRule="atLeast"/>
        <w:ind w:left="426" w:hanging="284"/>
        <w:rPr>
          <w:rFonts w:ascii="Tahoma" w:hAnsi="Tahoma" w:cs="Tahoma"/>
          <w:i/>
          <w:color w:val="990000"/>
          <w:sz w:val="20"/>
          <w:szCs w:val="20"/>
        </w:rPr>
      </w:pPr>
      <w:r w:rsidRPr="00B15EB1">
        <w:rPr>
          <w:rFonts w:ascii="Tahoma" w:hAnsi="Tahoma" w:cs="Tahoma"/>
          <w:i/>
          <w:color w:val="990000"/>
          <w:sz w:val="20"/>
          <w:szCs w:val="20"/>
        </w:rPr>
        <w:t xml:space="preserve">Υπέρβαση του χρονοδιαγράμματος ολοκλήρωσης των υποέργων προπαρασκευαστικών ενεργειών της πράξης </w:t>
      </w:r>
    </w:p>
    <w:p w:rsidR="00B15EB1" w:rsidRDefault="00B15EB1" w:rsidP="005D64D7">
      <w:pPr>
        <w:spacing w:before="240" w:after="120" w:line="280" w:lineRule="atLeast"/>
        <w:rPr>
          <w:rFonts w:ascii="Tahoma" w:hAnsi="Tahoma" w:cs="Tahoma"/>
          <w:sz w:val="20"/>
          <w:szCs w:val="20"/>
        </w:rPr>
      </w:pPr>
      <w:r w:rsidRPr="00B15EB1">
        <w:rPr>
          <w:rFonts w:ascii="Tahoma" w:hAnsi="Tahoma" w:cs="Tahoma"/>
          <w:sz w:val="20"/>
          <w:szCs w:val="20"/>
        </w:rPr>
        <w:t>Σε περίπτωση υπέρβασης του χρ</w:t>
      </w:r>
      <w:r w:rsidR="00530E34">
        <w:rPr>
          <w:rFonts w:ascii="Tahoma" w:hAnsi="Tahoma" w:cs="Tahoma"/>
          <w:sz w:val="20"/>
          <w:szCs w:val="20"/>
        </w:rPr>
        <w:t>όνου ολοκλήρωσης τ</w:t>
      </w:r>
      <w:r w:rsidRPr="00B15EB1">
        <w:rPr>
          <w:rFonts w:ascii="Tahoma" w:hAnsi="Tahoma" w:cs="Tahoma"/>
          <w:sz w:val="20"/>
          <w:szCs w:val="20"/>
        </w:rPr>
        <w:t>ων υποέργων προπαρασκευαστικών ενεργειών</w:t>
      </w:r>
      <w:r w:rsidR="00530E34">
        <w:rPr>
          <w:rFonts w:ascii="Tahoma" w:hAnsi="Tahoma" w:cs="Tahoma"/>
          <w:sz w:val="20"/>
          <w:szCs w:val="20"/>
        </w:rPr>
        <w:t xml:space="preserve">, όπως </w:t>
      </w:r>
      <w:r w:rsidRPr="00B15EB1">
        <w:rPr>
          <w:rFonts w:ascii="Tahoma" w:hAnsi="Tahoma" w:cs="Tahoma"/>
          <w:sz w:val="20"/>
          <w:szCs w:val="20"/>
        </w:rPr>
        <w:t xml:space="preserve"> </w:t>
      </w:r>
      <w:r w:rsidR="00530E34">
        <w:rPr>
          <w:rFonts w:ascii="Tahoma" w:hAnsi="Tahoma" w:cs="Tahoma"/>
          <w:sz w:val="20"/>
          <w:szCs w:val="20"/>
        </w:rPr>
        <w:t xml:space="preserve">αυτός </w:t>
      </w:r>
      <w:r w:rsidRPr="00B15EB1">
        <w:rPr>
          <w:rFonts w:ascii="Tahoma" w:hAnsi="Tahoma" w:cs="Tahoma"/>
          <w:sz w:val="20"/>
          <w:szCs w:val="20"/>
        </w:rPr>
        <w:t>ορίζεται στην απόφαση ένταξης της πράξης, η ΔΑ/ ο ΕΦ εισηγείται στον αρμόδιο Γενικό/Ειδικό Γραμματέα ή Περιφερειάρχη την ανάκληση της απόφασης ένταξης της πράξης</w:t>
      </w:r>
      <w:r w:rsidR="006E65DD">
        <w:rPr>
          <w:rFonts w:ascii="Tahoma" w:hAnsi="Tahoma" w:cs="Tahoma"/>
          <w:sz w:val="20"/>
          <w:szCs w:val="20"/>
        </w:rPr>
        <w:t xml:space="preserve">. </w:t>
      </w:r>
      <w:r w:rsidRPr="00B15EB1">
        <w:rPr>
          <w:rFonts w:ascii="Tahoma" w:hAnsi="Tahoma" w:cs="Tahoma"/>
          <w:sz w:val="20"/>
          <w:szCs w:val="20"/>
        </w:rPr>
        <w:t xml:space="preserve"> </w:t>
      </w:r>
    </w:p>
    <w:p w:rsidR="00FF01D8" w:rsidRPr="00DC29C0" w:rsidRDefault="00FF01D8" w:rsidP="005D64D7">
      <w:pPr>
        <w:numPr>
          <w:ilvl w:val="0"/>
          <w:numId w:val="20"/>
        </w:numPr>
        <w:tabs>
          <w:tab w:val="clear" w:pos="1440"/>
        </w:tabs>
        <w:spacing w:before="240" w:after="120" w:line="280" w:lineRule="atLeast"/>
        <w:ind w:left="426" w:hanging="284"/>
        <w:rPr>
          <w:rFonts w:ascii="Tahoma" w:hAnsi="Tahoma" w:cs="Tahoma"/>
          <w:i/>
          <w:color w:val="990000"/>
          <w:sz w:val="20"/>
          <w:szCs w:val="20"/>
        </w:rPr>
      </w:pPr>
      <w:r w:rsidRPr="00DC29C0">
        <w:rPr>
          <w:rFonts w:ascii="Tahoma" w:hAnsi="Tahoma" w:cs="Tahoma"/>
          <w:i/>
          <w:color w:val="990000"/>
          <w:sz w:val="20"/>
          <w:szCs w:val="20"/>
        </w:rPr>
        <w:t xml:space="preserve">Υπέρβαση του χρονοδιαγράμματος ανάληψης της πρώτης κύριας νομικής δέσμευσης της πράξης </w:t>
      </w:r>
    </w:p>
    <w:p w:rsidR="002D2728" w:rsidRDefault="0017104C" w:rsidP="00A452D8">
      <w:pPr>
        <w:autoSpaceDE w:val="0"/>
        <w:autoSpaceDN w:val="0"/>
        <w:adjustRightInd w:val="0"/>
        <w:spacing w:after="120" w:line="280" w:lineRule="atLeast"/>
        <w:rPr>
          <w:rFonts w:ascii="Tahoma" w:hAnsi="Tahoma" w:cs="Tahoma"/>
          <w:sz w:val="20"/>
          <w:szCs w:val="20"/>
        </w:rPr>
      </w:pPr>
      <w:r>
        <w:rPr>
          <w:rFonts w:ascii="Tahoma" w:hAnsi="Tahoma" w:cs="Tahoma"/>
          <w:sz w:val="20"/>
          <w:szCs w:val="20"/>
        </w:rPr>
        <w:t>Εάν, ο δικαιούχος υπερβεί τον προβλεπόμενο στην απόφαση ένταξης χρόνο ανάληψης της πρώτης κύριας δέσμευσης κατά 50%</w:t>
      </w:r>
      <w:r w:rsidR="0098259C">
        <w:rPr>
          <w:rFonts w:ascii="Tahoma" w:hAnsi="Tahoma" w:cs="Tahoma"/>
          <w:sz w:val="20"/>
          <w:szCs w:val="20"/>
        </w:rPr>
        <w:t>, η ΔΑ/ ο ΕΦ απευθύνει στο δικαιούχο προειδοποιητική επιστολή</w:t>
      </w:r>
      <w:r w:rsidR="004914B2">
        <w:rPr>
          <w:rFonts w:ascii="Tahoma" w:hAnsi="Tahoma" w:cs="Tahoma"/>
          <w:sz w:val="20"/>
          <w:szCs w:val="20"/>
        </w:rPr>
        <w:t>,</w:t>
      </w:r>
      <w:r w:rsidR="009B39EB">
        <w:rPr>
          <w:rFonts w:ascii="Tahoma" w:hAnsi="Tahoma" w:cs="Tahoma"/>
          <w:sz w:val="20"/>
          <w:szCs w:val="20"/>
        </w:rPr>
        <w:t xml:space="preserve"> </w:t>
      </w:r>
      <w:r w:rsidR="002D2728">
        <w:rPr>
          <w:rFonts w:ascii="Tahoma" w:hAnsi="Tahoma" w:cs="Tahoma"/>
          <w:sz w:val="20"/>
          <w:szCs w:val="20"/>
        </w:rPr>
        <w:t xml:space="preserve">προκειμένου να τον ενημερώσει σχετικά με την </w:t>
      </w:r>
      <w:r w:rsidR="00D34322">
        <w:rPr>
          <w:rFonts w:ascii="Tahoma" w:hAnsi="Tahoma" w:cs="Tahoma"/>
          <w:sz w:val="20"/>
          <w:szCs w:val="20"/>
        </w:rPr>
        <w:t xml:space="preserve">εν λόγω </w:t>
      </w:r>
      <w:r w:rsidR="002D2728">
        <w:rPr>
          <w:rFonts w:ascii="Tahoma" w:hAnsi="Tahoma" w:cs="Tahoma"/>
          <w:sz w:val="20"/>
          <w:szCs w:val="20"/>
        </w:rPr>
        <w:t>υπέρβαση</w:t>
      </w:r>
      <w:r w:rsidR="004914B2">
        <w:rPr>
          <w:rFonts w:ascii="Tahoma" w:hAnsi="Tahoma" w:cs="Tahoma"/>
          <w:sz w:val="20"/>
          <w:szCs w:val="20"/>
        </w:rPr>
        <w:t xml:space="preserve">, τις διορθωτικές ενέργειες που θα πρέπει να υλοποιήσει και το χρονικό διάστημα εντός του οποίου θα πρέπει αυτές να ολοκληρωθούν, καθώς και για τις </w:t>
      </w:r>
      <w:r w:rsidR="002D2728">
        <w:rPr>
          <w:rFonts w:ascii="Tahoma" w:hAnsi="Tahoma" w:cs="Tahoma"/>
          <w:sz w:val="20"/>
          <w:szCs w:val="20"/>
        </w:rPr>
        <w:t xml:space="preserve">συνέπειες </w:t>
      </w:r>
      <w:r w:rsidR="004914B2">
        <w:rPr>
          <w:rFonts w:ascii="Tahoma" w:hAnsi="Tahoma" w:cs="Tahoma"/>
          <w:sz w:val="20"/>
          <w:szCs w:val="20"/>
        </w:rPr>
        <w:t xml:space="preserve">περαιτέρω υπέρβασης. </w:t>
      </w:r>
    </w:p>
    <w:p w:rsidR="0098259C" w:rsidRDefault="0098259C" w:rsidP="00A452D8">
      <w:pPr>
        <w:autoSpaceDE w:val="0"/>
        <w:autoSpaceDN w:val="0"/>
        <w:adjustRightInd w:val="0"/>
        <w:spacing w:after="120" w:line="280" w:lineRule="atLeast"/>
        <w:rPr>
          <w:rFonts w:ascii="Tahoma" w:hAnsi="Tahoma" w:cs="Tahoma"/>
          <w:sz w:val="20"/>
          <w:szCs w:val="20"/>
        </w:rPr>
      </w:pPr>
      <w:r>
        <w:rPr>
          <w:rFonts w:ascii="Tahoma" w:hAnsi="Tahoma" w:cs="Tahoma"/>
          <w:sz w:val="20"/>
          <w:szCs w:val="20"/>
        </w:rPr>
        <w:t xml:space="preserve">Η χρονική υπέρβαση του 50% υπολογίζεται επί του χρόνου που μεσολαβεί από την </w:t>
      </w:r>
      <w:r w:rsidR="00E20987">
        <w:rPr>
          <w:rFonts w:ascii="Tahoma" w:hAnsi="Tahoma" w:cs="Tahoma"/>
          <w:sz w:val="20"/>
          <w:szCs w:val="20"/>
        </w:rPr>
        <w:t>ημερομηνία έκδοσης της απόφασης ένταξης της πράξης</w:t>
      </w:r>
      <w:r>
        <w:rPr>
          <w:rFonts w:ascii="Tahoma" w:hAnsi="Tahoma" w:cs="Tahoma"/>
          <w:sz w:val="20"/>
          <w:szCs w:val="20"/>
        </w:rPr>
        <w:t xml:space="preserve"> και την ημερομηνία ανάληψης της πρώτης νομικής δέσμευσης του κύριου υποέργου</w:t>
      </w:r>
      <w:r w:rsidR="009B39EB">
        <w:rPr>
          <w:rFonts w:ascii="Tahoma" w:hAnsi="Tahoma" w:cs="Tahoma"/>
          <w:sz w:val="20"/>
          <w:szCs w:val="20"/>
        </w:rPr>
        <w:t>, όπως αυτή π</w:t>
      </w:r>
      <w:r>
        <w:rPr>
          <w:rFonts w:ascii="Tahoma" w:hAnsi="Tahoma" w:cs="Tahoma"/>
          <w:sz w:val="20"/>
          <w:szCs w:val="20"/>
        </w:rPr>
        <w:t xml:space="preserve">ροσδιορίζεται στην απόφαση ένταξης της πράξης. </w:t>
      </w:r>
    </w:p>
    <w:p w:rsidR="00EE44DA" w:rsidRDefault="002D2728" w:rsidP="00C70F39">
      <w:pPr>
        <w:autoSpaceDE w:val="0"/>
        <w:autoSpaceDN w:val="0"/>
        <w:adjustRightInd w:val="0"/>
        <w:spacing w:after="120" w:line="280" w:lineRule="atLeast"/>
        <w:rPr>
          <w:rFonts w:ascii="Tahoma" w:hAnsi="Tahoma" w:cs="Tahoma"/>
          <w:sz w:val="20"/>
          <w:szCs w:val="20"/>
        </w:rPr>
      </w:pPr>
      <w:r>
        <w:rPr>
          <w:rFonts w:ascii="Tahoma" w:hAnsi="Tahoma" w:cs="Tahoma"/>
          <w:sz w:val="20"/>
          <w:szCs w:val="20"/>
        </w:rPr>
        <w:t xml:space="preserve">Στην περίπτωση που ο δικαιούχος </w:t>
      </w:r>
      <w:r w:rsidR="00B2339C">
        <w:rPr>
          <w:rFonts w:ascii="Tahoma" w:hAnsi="Tahoma" w:cs="Tahoma"/>
          <w:sz w:val="20"/>
          <w:szCs w:val="20"/>
        </w:rPr>
        <w:t xml:space="preserve">δεν προβεί στην ανάληψη της νομικής δέσμευσης εντός προθεσμίας τριών (3) μηνών από την ημερομηνία </w:t>
      </w:r>
      <w:r w:rsidR="004C0D5D">
        <w:rPr>
          <w:rFonts w:ascii="Tahoma" w:hAnsi="Tahoma" w:cs="Tahoma"/>
          <w:sz w:val="20"/>
          <w:szCs w:val="20"/>
        </w:rPr>
        <w:t>κοινοποίησης της προειδοποιητικής επιστολής</w:t>
      </w:r>
      <w:r w:rsidR="00B2339C">
        <w:rPr>
          <w:rFonts w:ascii="Tahoma" w:hAnsi="Tahoma" w:cs="Tahoma"/>
          <w:sz w:val="20"/>
          <w:szCs w:val="20"/>
        </w:rPr>
        <w:t>,</w:t>
      </w:r>
      <w:r w:rsidR="00DC29C0" w:rsidRPr="00DC29C0">
        <w:rPr>
          <w:rFonts w:ascii="Tahoma" w:hAnsi="Tahoma" w:cs="Tahoma"/>
          <w:sz w:val="20"/>
          <w:szCs w:val="20"/>
        </w:rPr>
        <w:t xml:space="preserve"> η </w:t>
      </w:r>
      <w:r w:rsidR="00EE44DA">
        <w:rPr>
          <w:rFonts w:ascii="Tahoma" w:hAnsi="Tahoma" w:cs="Tahoma"/>
          <w:sz w:val="20"/>
          <w:szCs w:val="20"/>
        </w:rPr>
        <w:t xml:space="preserve">ΔΑ/ο ΕΦ προβαίνει στην ανάκληση της </w:t>
      </w:r>
      <w:r w:rsidR="00DC29C0" w:rsidRPr="00DC29C0">
        <w:rPr>
          <w:rFonts w:ascii="Tahoma" w:hAnsi="Tahoma" w:cs="Tahoma"/>
          <w:sz w:val="20"/>
          <w:szCs w:val="20"/>
        </w:rPr>
        <w:t>απόφαση</w:t>
      </w:r>
      <w:r w:rsidR="00EE44DA">
        <w:rPr>
          <w:rFonts w:ascii="Tahoma" w:hAnsi="Tahoma" w:cs="Tahoma"/>
          <w:sz w:val="20"/>
          <w:szCs w:val="20"/>
        </w:rPr>
        <w:t>ς</w:t>
      </w:r>
      <w:r w:rsidR="00DC29C0" w:rsidRPr="00DC29C0">
        <w:rPr>
          <w:rFonts w:ascii="Tahoma" w:hAnsi="Tahoma" w:cs="Tahoma"/>
          <w:sz w:val="20"/>
          <w:szCs w:val="20"/>
        </w:rPr>
        <w:t xml:space="preserve"> ένταξης της πράξης </w:t>
      </w:r>
      <w:r w:rsidR="00EE44DA">
        <w:rPr>
          <w:rFonts w:ascii="Tahoma" w:hAnsi="Tahoma" w:cs="Tahoma"/>
          <w:sz w:val="20"/>
          <w:szCs w:val="20"/>
        </w:rPr>
        <w:t>και στη διαγραφή της από τη ΣΑ του ΠΔΕ.</w:t>
      </w:r>
    </w:p>
    <w:p w:rsidR="00DC29C0" w:rsidRPr="00DC29C0" w:rsidRDefault="00F44553" w:rsidP="00C70F39">
      <w:pPr>
        <w:autoSpaceDE w:val="0"/>
        <w:autoSpaceDN w:val="0"/>
        <w:adjustRightInd w:val="0"/>
        <w:spacing w:after="120" w:line="280" w:lineRule="atLeast"/>
        <w:rPr>
          <w:rFonts w:ascii="Tahoma" w:hAnsi="Tahoma" w:cs="Tahoma"/>
          <w:sz w:val="20"/>
          <w:szCs w:val="20"/>
        </w:rPr>
      </w:pPr>
      <w:r>
        <w:rPr>
          <w:rFonts w:ascii="Tahoma" w:hAnsi="Tahoma" w:cs="Tahoma"/>
          <w:sz w:val="20"/>
          <w:szCs w:val="20"/>
        </w:rPr>
        <w:lastRenderedPageBreak/>
        <w:t xml:space="preserve">Ο χρόνος ανάληψης </w:t>
      </w:r>
      <w:r w:rsidR="00DC29C0" w:rsidRPr="00DC29C0">
        <w:rPr>
          <w:rFonts w:ascii="Tahoma" w:hAnsi="Tahoma" w:cs="Tahoma"/>
          <w:sz w:val="20"/>
          <w:szCs w:val="20"/>
        </w:rPr>
        <w:t xml:space="preserve">της κύριας νομικής δέσμευσης δεν μπορεί να υπερβεί </w:t>
      </w:r>
      <w:r w:rsidR="001005EE">
        <w:rPr>
          <w:rFonts w:ascii="Tahoma" w:hAnsi="Tahoma" w:cs="Tahoma"/>
          <w:sz w:val="20"/>
          <w:szCs w:val="20"/>
        </w:rPr>
        <w:t xml:space="preserve">τους </w:t>
      </w:r>
      <w:r w:rsidR="00DC29C0" w:rsidRPr="00DC29C0">
        <w:rPr>
          <w:rFonts w:ascii="Tahoma" w:hAnsi="Tahoma" w:cs="Tahoma"/>
          <w:sz w:val="20"/>
          <w:szCs w:val="20"/>
        </w:rPr>
        <w:t>δέκα οκτώ (18) μήνες από την ημερομηνία της απόφασης ένταξης και σε κάθε περίπτωση όχι αργότερα από έξι (6) μήνες από τη</w:t>
      </w:r>
      <w:r w:rsidR="00B2339C">
        <w:rPr>
          <w:rFonts w:ascii="Tahoma" w:hAnsi="Tahoma" w:cs="Tahoma"/>
          <w:sz w:val="20"/>
          <w:szCs w:val="20"/>
        </w:rPr>
        <w:t>ν</w:t>
      </w:r>
      <w:r w:rsidR="00DC29C0" w:rsidRPr="00DC29C0">
        <w:rPr>
          <w:rFonts w:ascii="Tahoma" w:hAnsi="Tahoma" w:cs="Tahoma"/>
          <w:sz w:val="20"/>
          <w:szCs w:val="20"/>
        </w:rPr>
        <w:t xml:space="preserve"> προθεσμία αυτή. </w:t>
      </w:r>
    </w:p>
    <w:p w:rsidR="00B2339C" w:rsidRDefault="00B2339C" w:rsidP="00C70F39">
      <w:pPr>
        <w:autoSpaceDE w:val="0"/>
        <w:autoSpaceDN w:val="0"/>
        <w:adjustRightInd w:val="0"/>
        <w:spacing w:after="120" w:line="280" w:lineRule="atLeast"/>
        <w:rPr>
          <w:rFonts w:ascii="Tahoma" w:hAnsi="Tahoma" w:cs="Tahoma"/>
          <w:sz w:val="20"/>
          <w:szCs w:val="20"/>
        </w:rPr>
      </w:pPr>
      <w:r>
        <w:rPr>
          <w:rFonts w:ascii="Tahoma" w:hAnsi="Tahoma" w:cs="Tahoma"/>
          <w:sz w:val="20"/>
          <w:szCs w:val="20"/>
        </w:rPr>
        <w:t xml:space="preserve">Η ΔΑ/ ο ΕΦ, μετά το πέρας όλων των </w:t>
      </w:r>
      <w:r w:rsidR="00DC29C0" w:rsidRPr="00DC29C0">
        <w:rPr>
          <w:rFonts w:ascii="Tahoma" w:hAnsi="Tahoma" w:cs="Tahoma"/>
          <w:sz w:val="20"/>
          <w:szCs w:val="20"/>
        </w:rPr>
        <w:t>ανωτέρω προθεσμιών</w:t>
      </w:r>
      <w:r>
        <w:rPr>
          <w:rFonts w:ascii="Tahoma" w:hAnsi="Tahoma" w:cs="Tahoma"/>
          <w:sz w:val="20"/>
          <w:szCs w:val="20"/>
        </w:rPr>
        <w:t>,</w:t>
      </w:r>
      <w:r w:rsidR="00DC29C0" w:rsidRPr="00DC29C0">
        <w:rPr>
          <w:rFonts w:ascii="Tahoma" w:hAnsi="Tahoma" w:cs="Tahoma"/>
          <w:sz w:val="20"/>
          <w:szCs w:val="20"/>
        </w:rPr>
        <w:t xml:space="preserve"> </w:t>
      </w:r>
      <w:r w:rsidR="00F44553">
        <w:rPr>
          <w:rFonts w:ascii="Tahoma" w:hAnsi="Tahoma" w:cs="Tahoma"/>
          <w:sz w:val="20"/>
          <w:szCs w:val="20"/>
        </w:rPr>
        <w:t xml:space="preserve">και εντός </w:t>
      </w:r>
      <w:r w:rsidR="00DC29C0" w:rsidRPr="00DC29C0">
        <w:rPr>
          <w:rFonts w:ascii="Tahoma" w:hAnsi="Tahoma" w:cs="Tahoma"/>
          <w:sz w:val="20"/>
          <w:szCs w:val="20"/>
        </w:rPr>
        <w:t xml:space="preserve">τριών (3) μηνών </w:t>
      </w:r>
      <w:r>
        <w:rPr>
          <w:rFonts w:ascii="Tahoma" w:hAnsi="Tahoma" w:cs="Tahoma"/>
          <w:sz w:val="20"/>
          <w:szCs w:val="20"/>
        </w:rPr>
        <w:t xml:space="preserve">εισηγείται </w:t>
      </w:r>
      <w:r w:rsidRPr="00B15EB1">
        <w:rPr>
          <w:rFonts w:ascii="Tahoma" w:hAnsi="Tahoma" w:cs="Tahoma"/>
          <w:sz w:val="20"/>
          <w:szCs w:val="20"/>
        </w:rPr>
        <w:t>στον αρμόδιο Γενικό/Ειδικό Γραμματέα ή Περιφερειάρχη την ανάκληση της απόφασης ένταξης της πράξης</w:t>
      </w:r>
      <w:r>
        <w:rPr>
          <w:rFonts w:ascii="Tahoma" w:hAnsi="Tahoma" w:cs="Tahoma"/>
          <w:sz w:val="20"/>
          <w:szCs w:val="20"/>
        </w:rPr>
        <w:t>.</w:t>
      </w:r>
    </w:p>
    <w:p w:rsidR="008B447D" w:rsidRPr="00D12B35" w:rsidRDefault="008B447D" w:rsidP="00E079F1">
      <w:pPr>
        <w:spacing w:after="120" w:line="280" w:lineRule="atLeast"/>
        <w:rPr>
          <w:rFonts w:ascii="Tahoma" w:hAnsi="Tahoma" w:cs="Tahoma"/>
          <w:sz w:val="20"/>
          <w:szCs w:val="20"/>
        </w:rPr>
      </w:pPr>
    </w:p>
    <w:p w:rsidR="00744E49" w:rsidRPr="00D12B35" w:rsidRDefault="0095136E"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r w:rsidRPr="00D12B35">
        <w:rPr>
          <w:rFonts w:ascii="Tahoma" w:hAnsi="Tahoma" w:cs="Tahoma"/>
          <w:bCs/>
          <w:color w:val="FFFFFF" w:themeColor="background1"/>
          <w:sz w:val="20"/>
          <w:szCs w:val="20"/>
        </w:rPr>
        <w:t>5</w:t>
      </w:r>
      <w:r w:rsidR="00931437" w:rsidRPr="00D12B35">
        <w:rPr>
          <w:rFonts w:ascii="Tahoma" w:hAnsi="Tahoma" w:cs="Tahoma"/>
          <w:bCs/>
          <w:color w:val="FFFFFF" w:themeColor="background1"/>
          <w:sz w:val="20"/>
          <w:szCs w:val="20"/>
        </w:rPr>
        <w:t>. Σχετικά έντυπα</w:t>
      </w:r>
    </w:p>
    <w:tbl>
      <w:tblPr>
        <w:tblW w:w="8313" w:type="dxa"/>
        <w:jc w:val="center"/>
        <w:tblLook w:val="01E0" w:firstRow="1" w:lastRow="1" w:firstColumn="1" w:lastColumn="1" w:noHBand="0" w:noVBand="0"/>
      </w:tblPr>
      <w:tblGrid>
        <w:gridCol w:w="1351"/>
        <w:gridCol w:w="6962"/>
      </w:tblGrid>
      <w:tr w:rsidR="007A70AE" w:rsidRPr="00D12B35" w:rsidTr="000D0BA7">
        <w:trPr>
          <w:jc w:val="center"/>
        </w:trPr>
        <w:tc>
          <w:tcPr>
            <w:tcW w:w="1351" w:type="dxa"/>
            <w:tcBorders>
              <w:top w:val="nil"/>
              <w:left w:val="nil"/>
              <w:bottom w:val="single" w:sz="4" w:space="0" w:color="auto"/>
              <w:right w:val="nil"/>
            </w:tcBorders>
            <w:vAlign w:val="center"/>
            <w:hideMark/>
          </w:tcPr>
          <w:p w:rsidR="007A70AE" w:rsidRPr="00D12B35" w:rsidRDefault="007A70AE" w:rsidP="00E079F1">
            <w:pPr>
              <w:overflowPunct w:val="0"/>
              <w:autoSpaceDE w:val="0"/>
              <w:autoSpaceDN w:val="0"/>
              <w:adjustRightInd w:val="0"/>
              <w:spacing w:after="120" w:line="280" w:lineRule="atLeast"/>
              <w:jc w:val="left"/>
              <w:rPr>
                <w:rFonts w:ascii="Tahoma" w:hAnsi="Tahoma" w:cs="Tahoma"/>
                <w:b/>
                <w:sz w:val="20"/>
                <w:szCs w:val="20"/>
                <w:lang w:eastAsia="en-US"/>
              </w:rPr>
            </w:pPr>
            <w:r w:rsidRPr="00D12B35">
              <w:rPr>
                <w:rFonts w:ascii="Tahoma" w:hAnsi="Tahoma" w:cs="Tahoma"/>
                <w:b/>
                <w:sz w:val="20"/>
                <w:szCs w:val="20"/>
                <w:lang w:eastAsia="en-US"/>
              </w:rPr>
              <w:t>Κωδικός</w:t>
            </w:r>
          </w:p>
        </w:tc>
        <w:tc>
          <w:tcPr>
            <w:tcW w:w="6962" w:type="dxa"/>
            <w:tcBorders>
              <w:top w:val="nil"/>
              <w:left w:val="nil"/>
              <w:bottom w:val="single" w:sz="4" w:space="0" w:color="auto"/>
              <w:right w:val="nil"/>
            </w:tcBorders>
            <w:hideMark/>
          </w:tcPr>
          <w:p w:rsidR="007A70AE" w:rsidRPr="00D12B35" w:rsidRDefault="007A70AE" w:rsidP="00E079F1">
            <w:pPr>
              <w:overflowPunct w:val="0"/>
              <w:autoSpaceDE w:val="0"/>
              <w:autoSpaceDN w:val="0"/>
              <w:adjustRightInd w:val="0"/>
              <w:spacing w:after="120" w:line="280" w:lineRule="atLeast"/>
              <w:jc w:val="left"/>
              <w:rPr>
                <w:rFonts w:ascii="Tahoma" w:hAnsi="Tahoma" w:cs="Tahoma"/>
                <w:b/>
                <w:sz w:val="20"/>
                <w:szCs w:val="20"/>
                <w:lang w:eastAsia="en-US"/>
              </w:rPr>
            </w:pPr>
            <w:r w:rsidRPr="00D12B35">
              <w:rPr>
                <w:rFonts w:ascii="Tahoma" w:hAnsi="Tahoma" w:cs="Tahoma"/>
                <w:b/>
                <w:sz w:val="20"/>
                <w:szCs w:val="20"/>
                <w:lang w:eastAsia="en-US"/>
              </w:rPr>
              <w:t>Περιγραφή</w:t>
            </w:r>
          </w:p>
        </w:tc>
      </w:tr>
      <w:tr w:rsidR="007A70AE" w:rsidRPr="00D12B35" w:rsidTr="000D0BA7">
        <w:trPr>
          <w:trHeight w:val="520"/>
          <w:jc w:val="center"/>
        </w:trPr>
        <w:tc>
          <w:tcPr>
            <w:tcW w:w="1351" w:type="dxa"/>
            <w:tcBorders>
              <w:top w:val="single" w:sz="4" w:space="0" w:color="auto"/>
              <w:left w:val="nil"/>
              <w:bottom w:val="dotted" w:sz="4" w:space="0" w:color="auto"/>
              <w:right w:val="nil"/>
            </w:tcBorders>
            <w:vAlign w:val="center"/>
          </w:tcPr>
          <w:p w:rsidR="007A70AE" w:rsidRPr="00D12B35" w:rsidRDefault="007A70AE" w:rsidP="00E079F1">
            <w:pPr>
              <w:overflowPunct w:val="0"/>
              <w:autoSpaceDE w:val="0"/>
              <w:autoSpaceDN w:val="0"/>
              <w:adjustRightInd w:val="0"/>
              <w:spacing w:after="120" w:line="280" w:lineRule="atLeast"/>
              <w:jc w:val="left"/>
              <w:rPr>
                <w:rFonts w:ascii="Tahoma" w:hAnsi="Tahoma" w:cs="Tahoma"/>
                <w:b/>
                <w:sz w:val="20"/>
                <w:szCs w:val="20"/>
                <w:lang w:val="en-US" w:eastAsia="en-US"/>
              </w:rPr>
            </w:pPr>
            <w:r w:rsidRPr="00D12B35">
              <w:rPr>
                <w:rFonts w:ascii="Tahoma" w:hAnsi="Tahoma" w:cs="Tahoma"/>
                <w:sz w:val="20"/>
                <w:szCs w:val="20"/>
              </w:rPr>
              <w:t>Ε.ΙΙ.1_1:</w:t>
            </w:r>
          </w:p>
        </w:tc>
        <w:tc>
          <w:tcPr>
            <w:tcW w:w="6962" w:type="dxa"/>
            <w:tcBorders>
              <w:top w:val="single" w:sz="4" w:space="0" w:color="auto"/>
              <w:left w:val="nil"/>
              <w:bottom w:val="dotted" w:sz="4" w:space="0" w:color="auto"/>
              <w:right w:val="nil"/>
            </w:tcBorders>
          </w:tcPr>
          <w:p w:rsidR="007A70AE" w:rsidRPr="00D12B35" w:rsidRDefault="007A70AE" w:rsidP="00E7305A">
            <w:pPr>
              <w:spacing w:after="120" w:line="280" w:lineRule="atLeast"/>
              <w:jc w:val="left"/>
              <w:rPr>
                <w:rFonts w:ascii="Tahoma" w:hAnsi="Tahoma" w:cs="Tahoma"/>
                <w:sz w:val="20"/>
                <w:szCs w:val="20"/>
                <w:lang w:eastAsia="en-US"/>
              </w:rPr>
            </w:pPr>
            <w:r w:rsidRPr="00D12B35">
              <w:rPr>
                <w:rFonts w:ascii="Tahoma" w:hAnsi="Tahoma" w:cs="Tahoma"/>
                <w:sz w:val="20"/>
                <w:szCs w:val="20"/>
              </w:rPr>
              <w:t xml:space="preserve">Δελτίο </w:t>
            </w:r>
            <w:r w:rsidR="00736AB8" w:rsidRPr="00D12B35">
              <w:rPr>
                <w:rFonts w:ascii="Tahoma" w:hAnsi="Tahoma" w:cs="Tahoma"/>
                <w:sz w:val="20"/>
                <w:szCs w:val="20"/>
              </w:rPr>
              <w:t xml:space="preserve">Προόδου Ενεργειών Ωρίμανσης </w:t>
            </w:r>
            <w:r w:rsidR="006B5D66">
              <w:rPr>
                <w:rFonts w:ascii="Tahoma" w:hAnsi="Tahoma" w:cs="Tahoma"/>
                <w:sz w:val="20"/>
                <w:szCs w:val="20"/>
              </w:rPr>
              <w:t xml:space="preserve">&amp; Υποχρεώσεων </w:t>
            </w:r>
            <w:r w:rsidR="00736AB8" w:rsidRPr="00D12B35">
              <w:rPr>
                <w:rFonts w:ascii="Tahoma" w:hAnsi="Tahoma" w:cs="Tahoma"/>
                <w:sz w:val="20"/>
                <w:szCs w:val="20"/>
              </w:rPr>
              <w:t xml:space="preserve">Πράξης </w:t>
            </w:r>
          </w:p>
        </w:tc>
      </w:tr>
      <w:tr w:rsidR="007A70AE" w:rsidRPr="00D12B35" w:rsidTr="000D0BA7">
        <w:trPr>
          <w:trHeight w:val="520"/>
          <w:jc w:val="center"/>
        </w:trPr>
        <w:tc>
          <w:tcPr>
            <w:tcW w:w="1351" w:type="dxa"/>
            <w:tcBorders>
              <w:top w:val="dotted" w:sz="4" w:space="0" w:color="auto"/>
              <w:left w:val="nil"/>
              <w:bottom w:val="dotted" w:sz="4" w:space="0" w:color="auto"/>
              <w:right w:val="nil"/>
            </w:tcBorders>
            <w:vAlign w:val="center"/>
          </w:tcPr>
          <w:p w:rsidR="007A70AE" w:rsidRPr="00D12B35" w:rsidRDefault="007A70AE" w:rsidP="00E079F1">
            <w:pPr>
              <w:spacing w:after="120" w:line="280" w:lineRule="atLeast"/>
              <w:rPr>
                <w:rFonts w:ascii="Tahoma" w:hAnsi="Tahoma" w:cs="Tahoma"/>
                <w:sz w:val="20"/>
                <w:szCs w:val="20"/>
                <w:lang w:eastAsia="en-US"/>
              </w:rPr>
            </w:pPr>
            <w:r w:rsidRPr="00D12B35">
              <w:rPr>
                <w:rFonts w:ascii="Tahoma" w:hAnsi="Tahoma" w:cs="Tahoma"/>
                <w:sz w:val="20"/>
                <w:szCs w:val="20"/>
              </w:rPr>
              <w:t>Ε.ΙΙ.1_2:</w:t>
            </w:r>
          </w:p>
        </w:tc>
        <w:tc>
          <w:tcPr>
            <w:tcW w:w="6962" w:type="dxa"/>
            <w:tcBorders>
              <w:top w:val="dotted" w:sz="4" w:space="0" w:color="auto"/>
              <w:left w:val="nil"/>
              <w:bottom w:val="dotted" w:sz="4" w:space="0" w:color="auto"/>
              <w:right w:val="nil"/>
            </w:tcBorders>
            <w:vAlign w:val="center"/>
          </w:tcPr>
          <w:p w:rsidR="007A70AE" w:rsidRPr="00D12B35" w:rsidRDefault="007A70AE" w:rsidP="009D13B3">
            <w:pPr>
              <w:spacing w:after="120" w:line="280" w:lineRule="atLeast"/>
              <w:jc w:val="left"/>
              <w:rPr>
                <w:rFonts w:ascii="Tahoma" w:hAnsi="Tahoma" w:cs="Tahoma"/>
                <w:sz w:val="20"/>
                <w:szCs w:val="20"/>
                <w:lang w:eastAsia="en-US"/>
              </w:rPr>
            </w:pPr>
            <w:r w:rsidRPr="00D12B35">
              <w:rPr>
                <w:rFonts w:ascii="Tahoma" w:hAnsi="Tahoma" w:cs="Tahoma"/>
                <w:sz w:val="20"/>
                <w:szCs w:val="20"/>
              </w:rPr>
              <w:t xml:space="preserve">Δελτίο </w:t>
            </w:r>
            <w:r w:rsidR="00736AB8" w:rsidRPr="00D12B35">
              <w:rPr>
                <w:rFonts w:ascii="Tahoma" w:hAnsi="Tahoma" w:cs="Tahoma"/>
                <w:sz w:val="20"/>
                <w:szCs w:val="20"/>
              </w:rPr>
              <w:t xml:space="preserve">Παρακολούθησης και </w:t>
            </w:r>
            <w:r w:rsidRPr="00D12B35">
              <w:rPr>
                <w:rFonts w:ascii="Tahoma" w:hAnsi="Tahoma" w:cs="Tahoma"/>
                <w:sz w:val="20"/>
                <w:szCs w:val="20"/>
              </w:rPr>
              <w:t xml:space="preserve">Αξιολόγησης </w:t>
            </w:r>
            <w:r w:rsidR="00134A32">
              <w:rPr>
                <w:rFonts w:ascii="Tahoma" w:hAnsi="Tahoma" w:cs="Tahoma"/>
                <w:sz w:val="20"/>
                <w:szCs w:val="20"/>
              </w:rPr>
              <w:t xml:space="preserve">Προόδου </w:t>
            </w:r>
            <w:r w:rsidRPr="00D12B35">
              <w:rPr>
                <w:rFonts w:ascii="Tahoma" w:hAnsi="Tahoma" w:cs="Tahoma"/>
                <w:sz w:val="20"/>
                <w:szCs w:val="20"/>
              </w:rPr>
              <w:t>Πράξης</w:t>
            </w:r>
            <w:r w:rsidR="005E3CA7" w:rsidRPr="00D12B35">
              <w:rPr>
                <w:rFonts w:ascii="Tahoma" w:hAnsi="Tahoma" w:cs="Tahoma"/>
                <w:sz w:val="20"/>
                <w:szCs w:val="20"/>
              </w:rPr>
              <w:t xml:space="preserve"> </w:t>
            </w:r>
          </w:p>
        </w:tc>
      </w:tr>
      <w:tr w:rsidR="00736AB8" w:rsidRPr="00D12B35" w:rsidTr="000D0BA7">
        <w:trPr>
          <w:trHeight w:val="520"/>
          <w:jc w:val="center"/>
        </w:trPr>
        <w:tc>
          <w:tcPr>
            <w:tcW w:w="1351" w:type="dxa"/>
            <w:tcBorders>
              <w:top w:val="dotted" w:sz="4" w:space="0" w:color="auto"/>
              <w:left w:val="nil"/>
              <w:bottom w:val="single" w:sz="4" w:space="0" w:color="auto"/>
              <w:right w:val="nil"/>
            </w:tcBorders>
            <w:vAlign w:val="center"/>
          </w:tcPr>
          <w:p w:rsidR="00736AB8" w:rsidRPr="00D12B35" w:rsidRDefault="00736AB8" w:rsidP="00E079F1">
            <w:pPr>
              <w:spacing w:after="120" w:line="280" w:lineRule="atLeast"/>
              <w:rPr>
                <w:rFonts w:ascii="Tahoma" w:hAnsi="Tahoma" w:cs="Tahoma"/>
                <w:sz w:val="20"/>
                <w:szCs w:val="20"/>
              </w:rPr>
            </w:pPr>
            <w:r w:rsidRPr="00D12B35">
              <w:rPr>
                <w:rFonts w:ascii="Tahoma" w:hAnsi="Tahoma" w:cs="Tahoma"/>
                <w:sz w:val="20"/>
                <w:szCs w:val="20"/>
              </w:rPr>
              <w:t>Ε.ΙΙ.1_3</w:t>
            </w:r>
            <w:r w:rsidRPr="00D12B35">
              <w:rPr>
                <w:rFonts w:ascii="Tahoma" w:hAnsi="Tahoma" w:cs="Tahoma"/>
                <w:sz w:val="20"/>
                <w:szCs w:val="20"/>
                <w:lang w:val="en-US"/>
              </w:rPr>
              <w:t>:</w:t>
            </w:r>
          </w:p>
        </w:tc>
        <w:tc>
          <w:tcPr>
            <w:tcW w:w="6962" w:type="dxa"/>
            <w:tcBorders>
              <w:top w:val="dotted" w:sz="4" w:space="0" w:color="auto"/>
              <w:left w:val="nil"/>
              <w:bottom w:val="single" w:sz="4" w:space="0" w:color="auto"/>
              <w:right w:val="nil"/>
            </w:tcBorders>
            <w:vAlign w:val="center"/>
          </w:tcPr>
          <w:p w:rsidR="00736AB8" w:rsidRPr="00D12B35" w:rsidRDefault="002A3CCB" w:rsidP="00E7305A">
            <w:pPr>
              <w:spacing w:after="120" w:line="280" w:lineRule="atLeast"/>
              <w:jc w:val="left"/>
              <w:rPr>
                <w:rFonts w:ascii="Tahoma" w:hAnsi="Tahoma" w:cs="Tahoma"/>
                <w:sz w:val="20"/>
                <w:szCs w:val="20"/>
              </w:rPr>
            </w:pPr>
            <w:r>
              <w:rPr>
                <w:rFonts w:ascii="Tahoma" w:hAnsi="Tahoma" w:cs="Tahoma"/>
                <w:sz w:val="20"/>
                <w:szCs w:val="20"/>
              </w:rPr>
              <w:t xml:space="preserve">Απόφαση </w:t>
            </w:r>
            <w:r w:rsidR="00736AB8" w:rsidRPr="00D12B35">
              <w:rPr>
                <w:rFonts w:ascii="Tahoma" w:hAnsi="Tahoma" w:cs="Tahoma"/>
                <w:sz w:val="20"/>
                <w:szCs w:val="20"/>
              </w:rPr>
              <w:t xml:space="preserve">Επιτήρησης </w:t>
            </w:r>
            <w:r w:rsidR="005E3CA7" w:rsidRPr="00D12B35">
              <w:rPr>
                <w:rFonts w:ascii="Tahoma" w:hAnsi="Tahoma" w:cs="Tahoma"/>
                <w:sz w:val="20"/>
                <w:szCs w:val="20"/>
              </w:rPr>
              <w:t>Π</w:t>
            </w:r>
            <w:r w:rsidR="00B5100F" w:rsidRPr="00D12B35">
              <w:rPr>
                <w:rFonts w:ascii="Tahoma" w:hAnsi="Tahoma" w:cs="Tahoma"/>
                <w:sz w:val="20"/>
                <w:szCs w:val="20"/>
              </w:rPr>
              <w:t xml:space="preserve">ράξης </w:t>
            </w:r>
          </w:p>
        </w:tc>
      </w:tr>
    </w:tbl>
    <w:p w:rsidR="00931437" w:rsidRPr="00D12B35" w:rsidRDefault="0095136E" w:rsidP="00E079F1">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Cs/>
          <w:color w:val="FFFFFF" w:themeColor="background1"/>
          <w:sz w:val="20"/>
          <w:szCs w:val="20"/>
        </w:rPr>
      </w:pPr>
      <w:r w:rsidRPr="00D12B35">
        <w:rPr>
          <w:rFonts w:ascii="Tahoma" w:hAnsi="Tahoma" w:cs="Tahoma"/>
          <w:bCs/>
          <w:color w:val="FFFFFF" w:themeColor="background1"/>
          <w:sz w:val="20"/>
          <w:szCs w:val="20"/>
        </w:rPr>
        <w:t>6</w:t>
      </w:r>
      <w:r w:rsidR="00931437" w:rsidRPr="00D12B35">
        <w:rPr>
          <w:rFonts w:ascii="Tahoma" w:hAnsi="Tahoma" w:cs="Tahoma"/>
          <w:bCs/>
          <w:color w:val="FFFFFF" w:themeColor="background1"/>
          <w:sz w:val="20"/>
          <w:szCs w:val="20"/>
        </w:rPr>
        <w:t>. Διάγραμμα ροής</w:t>
      </w:r>
    </w:p>
    <w:sectPr w:rsidR="00931437" w:rsidRPr="00D12B35" w:rsidSect="00E262F7">
      <w:headerReference w:type="even" r:id="rId8"/>
      <w:headerReference w:type="default" r:id="rId9"/>
      <w:footerReference w:type="even" r:id="rId10"/>
      <w:footerReference w:type="default" r:id="rId11"/>
      <w:headerReference w:type="first" r:id="rId12"/>
      <w:footerReference w:type="first" r:id="rId13"/>
      <w:pgSz w:w="11906" w:h="16838"/>
      <w:pgMar w:top="992" w:right="1304" w:bottom="1276"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95" w:rsidRDefault="00367195" w:rsidP="00931437">
      <w:pPr>
        <w:spacing w:before="0"/>
      </w:pPr>
      <w:r>
        <w:separator/>
      </w:r>
    </w:p>
  </w:endnote>
  <w:endnote w:type="continuationSeparator" w:id="0">
    <w:p w:rsidR="00367195" w:rsidRDefault="00367195" w:rsidP="009314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1" w:rsidRDefault="00E72BF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FD" w:rsidRDefault="00A953FD">
    <w:pPr>
      <w:pStyle w:val="a8"/>
    </w:pPr>
  </w:p>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953FD" w:rsidRPr="00CB47BE" w:rsidTr="00A953FD">
      <w:trPr>
        <w:jc w:val="center"/>
      </w:trPr>
      <w:tc>
        <w:tcPr>
          <w:tcW w:w="3383" w:type="dxa"/>
          <w:shd w:val="clear" w:color="auto" w:fill="auto"/>
        </w:tcPr>
        <w:p w:rsidR="00A953FD" w:rsidRPr="0052020F" w:rsidRDefault="00A953FD" w:rsidP="0095136E">
          <w:pPr>
            <w:spacing w:before="60"/>
            <w:jc w:val="left"/>
            <w:rPr>
              <w:rFonts w:ascii="Tahoma" w:hAnsi="Tahoma" w:cs="Tahoma"/>
              <w:bCs/>
              <w:sz w:val="16"/>
              <w:szCs w:val="16"/>
            </w:rPr>
          </w:pPr>
          <w:r w:rsidRPr="0052020F">
            <w:rPr>
              <w:rFonts w:ascii="Tahoma" w:hAnsi="Tahoma" w:cs="Tahoma"/>
              <w:bCs/>
              <w:sz w:val="16"/>
              <w:szCs w:val="16"/>
            </w:rPr>
            <w:t>Διαδικασία: ΔΙΙ_1</w:t>
          </w:r>
        </w:p>
        <w:p w:rsidR="00A953FD" w:rsidRPr="0052020F" w:rsidRDefault="00A953FD" w:rsidP="0095136E">
          <w:pPr>
            <w:spacing w:before="0"/>
            <w:jc w:val="left"/>
            <w:rPr>
              <w:rFonts w:ascii="Tahoma" w:hAnsi="Tahoma" w:cs="Tahoma"/>
              <w:bCs/>
              <w:sz w:val="16"/>
              <w:szCs w:val="16"/>
            </w:rPr>
          </w:pPr>
          <w:r w:rsidRPr="0052020F">
            <w:rPr>
              <w:rFonts w:ascii="Tahoma" w:hAnsi="Tahoma" w:cs="Tahoma"/>
              <w:bCs/>
              <w:sz w:val="16"/>
              <w:szCs w:val="16"/>
            </w:rPr>
            <w:t>Έκδοση:1</w:t>
          </w:r>
          <w:r w:rsidRPr="0052020F">
            <w:rPr>
              <w:rFonts w:ascii="Tahoma" w:hAnsi="Tahoma" w:cs="Tahoma"/>
              <w:bCs/>
              <w:sz w:val="16"/>
              <w:szCs w:val="16"/>
              <w:vertAlign w:val="superscript"/>
            </w:rPr>
            <w:t>η</w:t>
          </w:r>
          <w:r w:rsidRPr="0052020F">
            <w:rPr>
              <w:rFonts w:ascii="Tahoma" w:hAnsi="Tahoma" w:cs="Tahoma"/>
              <w:bCs/>
              <w:sz w:val="16"/>
              <w:szCs w:val="16"/>
            </w:rPr>
            <w:t xml:space="preserve">   </w:t>
          </w:r>
        </w:p>
        <w:p w:rsidR="00A953FD" w:rsidRPr="00ED30F6" w:rsidRDefault="00A953FD" w:rsidP="00E72BF1">
          <w:pPr>
            <w:spacing w:before="0"/>
            <w:jc w:val="left"/>
            <w:rPr>
              <w:rFonts w:ascii="Tahoma" w:hAnsi="Tahoma" w:cs="Tahoma"/>
              <w:bCs/>
              <w:szCs w:val="20"/>
              <w:lang w:val="en-US"/>
            </w:rPr>
          </w:pPr>
          <w:proofErr w:type="spellStart"/>
          <w:r w:rsidRPr="0052020F">
            <w:rPr>
              <w:rFonts w:ascii="Tahoma" w:hAnsi="Tahoma" w:cs="Tahoma"/>
              <w:bCs/>
              <w:sz w:val="16"/>
              <w:szCs w:val="16"/>
            </w:rPr>
            <w:t>Ημ</w:t>
          </w:r>
          <w:proofErr w:type="spellEnd"/>
          <w:r w:rsidRPr="0052020F">
            <w:rPr>
              <w:rFonts w:ascii="Tahoma" w:hAnsi="Tahoma" w:cs="Tahoma"/>
              <w:bCs/>
              <w:sz w:val="16"/>
              <w:szCs w:val="16"/>
            </w:rPr>
            <w:t xml:space="preserve">. </w:t>
          </w:r>
          <w:r w:rsidRPr="0052020F">
            <w:rPr>
              <w:rFonts w:ascii="Tahoma" w:hAnsi="Tahoma" w:cs="Tahoma"/>
              <w:bCs/>
              <w:sz w:val="16"/>
              <w:szCs w:val="16"/>
            </w:rPr>
            <w:t>Έκδοσης:</w:t>
          </w:r>
          <w:r w:rsidR="00112EDF">
            <w:rPr>
              <w:rFonts w:ascii="Tahoma" w:hAnsi="Tahoma" w:cs="Tahoma"/>
              <w:bCs/>
              <w:sz w:val="16"/>
              <w:szCs w:val="16"/>
            </w:rPr>
            <w:t xml:space="preserve"> </w:t>
          </w:r>
          <w:r w:rsidR="00E72BF1">
            <w:rPr>
              <w:rFonts w:ascii="Tahoma" w:hAnsi="Tahoma" w:cs="Tahoma"/>
              <w:bCs/>
              <w:sz w:val="16"/>
              <w:szCs w:val="16"/>
              <w:lang w:val="en-US"/>
            </w:rPr>
            <w:t>8</w:t>
          </w:r>
          <w:r w:rsidR="005F6C29" w:rsidRPr="0052020F">
            <w:rPr>
              <w:rFonts w:ascii="Tahoma" w:hAnsi="Tahoma" w:cs="Tahoma"/>
              <w:bCs/>
              <w:sz w:val="16"/>
              <w:szCs w:val="16"/>
            </w:rPr>
            <w:t>.</w:t>
          </w:r>
          <w:r w:rsidR="00E72BF1">
            <w:rPr>
              <w:rFonts w:ascii="Tahoma" w:hAnsi="Tahoma" w:cs="Tahoma"/>
              <w:bCs/>
              <w:sz w:val="16"/>
              <w:szCs w:val="16"/>
              <w:lang w:val="en-US"/>
            </w:rPr>
            <w:t>5</w:t>
          </w:r>
          <w:bookmarkStart w:id="4" w:name="_GoBack"/>
          <w:bookmarkEnd w:id="4"/>
          <w:r w:rsidR="005F6C29" w:rsidRPr="0052020F">
            <w:rPr>
              <w:rFonts w:ascii="Tahoma" w:hAnsi="Tahoma" w:cs="Tahoma"/>
              <w:bCs/>
              <w:sz w:val="16"/>
              <w:szCs w:val="16"/>
            </w:rPr>
            <w:t>.201</w:t>
          </w:r>
          <w:r w:rsidR="00ED30F6">
            <w:rPr>
              <w:rFonts w:ascii="Tahoma" w:hAnsi="Tahoma" w:cs="Tahoma"/>
              <w:bCs/>
              <w:sz w:val="16"/>
              <w:szCs w:val="16"/>
              <w:lang w:val="en-US"/>
            </w:rPr>
            <w:t>7</w:t>
          </w:r>
        </w:p>
      </w:tc>
      <w:tc>
        <w:tcPr>
          <w:tcW w:w="2850" w:type="dxa"/>
          <w:shd w:val="clear" w:color="auto" w:fill="auto"/>
          <w:vAlign w:val="center"/>
        </w:tcPr>
        <w:p w:rsidR="00A953FD" w:rsidRPr="0052020F" w:rsidRDefault="00A953FD" w:rsidP="0095136E">
          <w:pPr>
            <w:spacing w:before="0"/>
            <w:ind w:left="400"/>
            <w:jc w:val="center"/>
            <w:rPr>
              <w:rFonts w:ascii="Tahoma" w:hAnsi="Tahoma" w:cs="Tahoma"/>
              <w:bCs/>
              <w:sz w:val="16"/>
              <w:szCs w:val="16"/>
            </w:rPr>
          </w:pPr>
        </w:p>
        <w:p w:rsidR="00A953FD" w:rsidRPr="0052020F" w:rsidRDefault="00A953FD" w:rsidP="0052020F">
          <w:pPr>
            <w:spacing w:before="0"/>
            <w:jc w:val="center"/>
            <w:rPr>
              <w:rFonts w:ascii="Tahoma" w:hAnsi="Tahoma" w:cs="Tahoma"/>
              <w:bCs/>
              <w:sz w:val="16"/>
              <w:szCs w:val="16"/>
              <w:lang w:val="en-US"/>
            </w:rPr>
          </w:pPr>
          <w:r w:rsidRPr="0052020F">
            <w:rPr>
              <w:rFonts w:ascii="Tahoma" w:hAnsi="Tahoma" w:cs="Tahoma"/>
              <w:bCs/>
              <w:sz w:val="16"/>
              <w:szCs w:val="16"/>
            </w:rPr>
            <w:t xml:space="preserve">- </w:t>
          </w:r>
          <w:r w:rsidR="00334470" w:rsidRPr="0052020F">
            <w:rPr>
              <w:rFonts w:ascii="Tahoma" w:hAnsi="Tahoma" w:cs="Tahoma"/>
              <w:bCs/>
              <w:sz w:val="16"/>
              <w:szCs w:val="16"/>
            </w:rPr>
            <w:fldChar w:fldCharType="begin"/>
          </w:r>
          <w:r w:rsidRPr="0052020F">
            <w:rPr>
              <w:rFonts w:ascii="Tahoma" w:hAnsi="Tahoma" w:cs="Tahoma"/>
              <w:bCs/>
              <w:sz w:val="16"/>
              <w:szCs w:val="16"/>
            </w:rPr>
            <w:instrText xml:space="preserve"> PAGE </w:instrText>
          </w:r>
          <w:r w:rsidR="00334470" w:rsidRPr="0052020F">
            <w:rPr>
              <w:rFonts w:ascii="Tahoma" w:hAnsi="Tahoma" w:cs="Tahoma"/>
              <w:bCs/>
              <w:sz w:val="16"/>
              <w:szCs w:val="16"/>
            </w:rPr>
            <w:fldChar w:fldCharType="separate"/>
          </w:r>
          <w:r w:rsidR="00E72BF1">
            <w:rPr>
              <w:rFonts w:ascii="Tahoma" w:hAnsi="Tahoma" w:cs="Tahoma"/>
              <w:bCs/>
              <w:noProof/>
              <w:sz w:val="16"/>
              <w:szCs w:val="16"/>
            </w:rPr>
            <w:t>1</w:t>
          </w:r>
          <w:r w:rsidR="00334470" w:rsidRPr="0052020F">
            <w:rPr>
              <w:rFonts w:ascii="Tahoma" w:hAnsi="Tahoma" w:cs="Tahoma"/>
              <w:bCs/>
              <w:sz w:val="16"/>
              <w:szCs w:val="16"/>
            </w:rPr>
            <w:fldChar w:fldCharType="end"/>
          </w:r>
          <w:r w:rsidRPr="0052020F">
            <w:rPr>
              <w:rFonts w:ascii="Tahoma" w:hAnsi="Tahoma" w:cs="Tahoma"/>
              <w:bCs/>
              <w:sz w:val="16"/>
              <w:szCs w:val="16"/>
            </w:rPr>
            <w:t xml:space="preserve"> -</w:t>
          </w:r>
        </w:p>
      </w:tc>
      <w:tc>
        <w:tcPr>
          <w:tcW w:w="2798" w:type="dxa"/>
          <w:shd w:val="clear" w:color="auto" w:fill="auto"/>
          <w:vAlign w:val="center"/>
        </w:tcPr>
        <w:p w:rsidR="00A953FD" w:rsidRPr="0052020F" w:rsidRDefault="00201048" w:rsidP="0052020F">
          <w:pPr>
            <w:jc w:val="right"/>
            <w:rPr>
              <w:rFonts w:ascii="Tahoma" w:hAnsi="Tahoma" w:cs="Tahoma"/>
              <w:bCs/>
              <w:szCs w:val="20"/>
            </w:rPr>
          </w:pPr>
          <w:r w:rsidRPr="0052020F">
            <w:rPr>
              <w:rFonts w:ascii="Tahoma" w:hAnsi="Tahoma" w:cs="Tahoma"/>
              <w:noProof/>
              <w:sz w:val="16"/>
              <w:szCs w:val="16"/>
            </w:rPr>
            <w:drawing>
              <wp:inline distT="0" distB="0" distL="0" distR="0" wp14:anchorId="46CA3519" wp14:editId="5663D4FA">
                <wp:extent cx="728373" cy="435633"/>
                <wp:effectExtent l="19050" t="0" r="0" b="0"/>
                <wp:docPr id="3" name="Εικόνα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srcRect/>
                        <a:stretch>
                          <a:fillRect/>
                        </a:stretch>
                      </pic:blipFill>
                      <pic:spPr bwMode="auto">
                        <a:xfrm>
                          <a:off x="0" y="0"/>
                          <a:ext cx="731520" cy="437515"/>
                        </a:xfrm>
                        <a:prstGeom prst="rect">
                          <a:avLst/>
                        </a:prstGeom>
                        <a:noFill/>
                        <a:ln w="9525">
                          <a:noFill/>
                          <a:miter lim="800000"/>
                          <a:headEnd/>
                          <a:tailEnd/>
                        </a:ln>
                      </pic:spPr>
                    </pic:pic>
                  </a:graphicData>
                </a:graphic>
              </wp:inline>
            </w:drawing>
          </w:r>
        </w:p>
      </w:tc>
    </w:tr>
  </w:tbl>
  <w:p w:rsidR="00A953FD" w:rsidRDefault="00A953FD" w:rsidP="005D64D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1" w:rsidRDefault="00E72B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95" w:rsidRDefault="00367195" w:rsidP="00931437">
      <w:pPr>
        <w:spacing w:before="0"/>
      </w:pPr>
      <w:r>
        <w:separator/>
      </w:r>
    </w:p>
  </w:footnote>
  <w:footnote w:type="continuationSeparator" w:id="0">
    <w:p w:rsidR="00367195" w:rsidRDefault="00367195" w:rsidP="0093143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1" w:rsidRDefault="00E72B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1" w:rsidRDefault="00E72BF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F1" w:rsidRDefault="00E72B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9A8"/>
    <w:multiLevelType w:val="hybridMultilevel"/>
    <w:tmpl w:val="D0A4C3A8"/>
    <w:lvl w:ilvl="0" w:tplc="934C724A">
      <w:start w:val="1"/>
      <w:numFmt w:val="lowerRoman"/>
      <w:lvlText w:val="%1."/>
      <w:lvlJc w:val="left"/>
      <w:pPr>
        <w:tabs>
          <w:tab w:val="num" w:pos="360"/>
        </w:tabs>
        <w:ind w:left="360" w:hanging="360"/>
      </w:pPr>
      <w:rPr>
        <w:rFonts w:hint="default"/>
        <w:color w:val="990000"/>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1">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35621D"/>
    <w:multiLevelType w:val="hybridMultilevel"/>
    <w:tmpl w:val="B5703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441435"/>
    <w:multiLevelType w:val="hybridMultilevel"/>
    <w:tmpl w:val="EF181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362244"/>
    <w:multiLevelType w:val="hybridMultilevel"/>
    <w:tmpl w:val="CA9C5092"/>
    <w:lvl w:ilvl="0" w:tplc="56EC2DBE">
      <w:start w:val="1"/>
      <w:numFmt w:val="lowerRoman"/>
      <w:pStyle w:val="2"/>
      <w:lvlText w:val="%1."/>
      <w:lvlJc w:val="left"/>
      <w:pPr>
        <w:tabs>
          <w:tab w:val="num" w:pos="1440"/>
        </w:tabs>
        <w:ind w:left="1440" w:hanging="360"/>
      </w:pPr>
      <w:rPr>
        <w:rFonts w:hint="default"/>
      </w:rPr>
    </w:lvl>
    <w:lvl w:ilvl="1" w:tplc="04080001">
      <w:start w:val="1"/>
      <w:numFmt w:val="bullet"/>
      <w:lvlText w:val=""/>
      <w:lvlJc w:val="left"/>
      <w:pPr>
        <w:tabs>
          <w:tab w:val="num" w:pos="1309"/>
        </w:tabs>
        <w:ind w:left="1309" w:hanging="360"/>
      </w:pPr>
      <w:rPr>
        <w:rFonts w:ascii="Symbol" w:hAnsi="Symbol" w:hint="default"/>
      </w:rPr>
    </w:lvl>
    <w:lvl w:ilvl="2" w:tplc="0408001B" w:tentative="1">
      <w:start w:val="1"/>
      <w:numFmt w:val="lowerRoman"/>
      <w:lvlText w:val="%3."/>
      <w:lvlJc w:val="right"/>
      <w:pPr>
        <w:tabs>
          <w:tab w:val="num" w:pos="2029"/>
        </w:tabs>
        <w:ind w:left="2029" w:hanging="180"/>
      </w:pPr>
    </w:lvl>
    <w:lvl w:ilvl="3" w:tplc="0408000F" w:tentative="1">
      <w:start w:val="1"/>
      <w:numFmt w:val="decimal"/>
      <w:lvlText w:val="%4."/>
      <w:lvlJc w:val="left"/>
      <w:pPr>
        <w:tabs>
          <w:tab w:val="num" w:pos="2749"/>
        </w:tabs>
        <w:ind w:left="2749" w:hanging="360"/>
      </w:pPr>
    </w:lvl>
    <w:lvl w:ilvl="4" w:tplc="04080019" w:tentative="1">
      <w:start w:val="1"/>
      <w:numFmt w:val="lowerLetter"/>
      <w:lvlText w:val="%5."/>
      <w:lvlJc w:val="left"/>
      <w:pPr>
        <w:tabs>
          <w:tab w:val="num" w:pos="3469"/>
        </w:tabs>
        <w:ind w:left="3469" w:hanging="360"/>
      </w:pPr>
    </w:lvl>
    <w:lvl w:ilvl="5" w:tplc="0408001B" w:tentative="1">
      <w:start w:val="1"/>
      <w:numFmt w:val="lowerRoman"/>
      <w:lvlText w:val="%6."/>
      <w:lvlJc w:val="right"/>
      <w:pPr>
        <w:tabs>
          <w:tab w:val="num" w:pos="4189"/>
        </w:tabs>
        <w:ind w:left="4189" w:hanging="180"/>
      </w:pPr>
    </w:lvl>
    <w:lvl w:ilvl="6" w:tplc="0408000F" w:tentative="1">
      <w:start w:val="1"/>
      <w:numFmt w:val="decimal"/>
      <w:lvlText w:val="%7."/>
      <w:lvlJc w:val="left"/>
      <w:pPr>
        <w:tabs>
          <w:tab w:val="num" w:pos="4909"/>
        </w:tabs>
        <w:ind w:left="4909" w:hanging="360"/>
      </w:pPr>
    </w:lvl>
    <w:lvl w:ilvl="7" w:tplc="04080019" w:tentative="1">
      <w:start w:val="1"/>
      <w:numFmt w:val="lowerLetter"/>
      <w:lvlText w:val="%8."/>
      <w:lvlJc w:val="left"/>
      <w:pPr>
        <w:tabs>
          <w:tab w:val="num" w:pos="5629"/>
        </w:tabs>
        <w:ind w:left="5629" w:hanging="360"/>
      </w:pPr>
    </w:lvl>
    <w:lvl w:ilvl="8" w:tplc="0408001B" w:tentative="1">
      <w:start w:val="1"/>
      <w:numFmt w:val="lowerRoman"/>
      <w:lvlText w:val="%9."/>
      <w:lvlJc w:val="right"/>
      <w:pPr>
        <w:tabs>
          <w:tab w:val="num" w:pos="6349"/>
        </w:tabs>
        <w:ind w:left="6349" w:hanging="180"/>
      </w:pPr>
    </w:lvl>
  </w:abstractNum>
  <w:abstractNum w:abstractNumId="5">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0"/>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42253CC"/>
    <w:multiLevelType w:val="hybridMultilevel"/>
    <w:tmpl w:val="1F2C5C5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3E2D00"/>
    <w:multiLevelType w:val="hybridMultilevel"/>
    <w:tmpl w:val="3BC42A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3067C4"/>
    <w:multiLevelType w:val="hybridMultilevel"/>
    <w:tmpl w:val="3A121D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4320319"/>
    <w:multiLevelType w:val="hybridMultilevel"/>
    <w:tmpl w:val="046290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CF69F9"/>
    <w:multiLevelType w:val="hybridMultilevel"/>
    <w:tmpl w:val="F880CA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2D7594"/>
    <w:multiLevelType w:val="hybridMultilevel"/>
    <w:tmpl w:val="179882B8"/>
    <w:lvl w:ilvl="0" w:tplc="9CBEA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DD19D4"/>
    <w:multiLevelType w:val="hybridMultilevel"/>
    <w:tmpl w:val="912EF4A0"/>
    <w:lvl w:ilvl="0" w:tplc="BA56F522">
      <w:start w:val="1"/>
      <w:numFmt w:val="lowerRoman"/>
      <w:lvlText w:val="(%1)"/>
      <w:lvlJc w:val="left"/>
      <w:pPr>
        <w:tabs>
          <w:tab w:val="num" w:pos="1440"/>
        </w:tabs>
        <w:ind w:left="144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nsid w:val="525C649C"/>
    <w:multiLevelType w:val="hybridMultilevel"/>
    <w:tmpl w:val="E59AD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9F30143"/>
    <w:multiLevelType w:val="hybridMultilevel"/>
    <w:tmpl w:val="DBEA3F8A"/>
    <w:lvl w:ilvl="0" w:tplc="D98443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D016AF"/>
    <w:multiLevelType w:val="multilevel"/>
    <w:tmpl w:val="7A6867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EA38C9"/>
    <w:multiLevelType w:val="multilevel"/>
    <w:tmpl w:val="60949A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2F31CB1"/>
    <w:multiLevelType w:val="hybridMultilevel"/>
    <w:tmpl w:val="D19AC04E"/>
    <w:lvl w:ilvl="0" w:tplc="0408001B">
      <w:start w:val="1"/>
      <w:numFmt w:val="lowerRoman"/>
      <w:lvlText w:val="%1."/>
      <w:lvlJc w:val="right"/>
      <w:pPr>
        <w:tabs>
          <w:tab w:val="num" w:pos="1440"/>
        </w:tabs>
        <w:ind w:left="1440" w:hanging="720"/>
      </w:pPr>
      <w:rPr>
        <w:rFonts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nsid w:val="796B4FB0"/>
    <w:multiLevelType w:val="hybridMultilevel"/>
    <w:tmpl w:val="97901ADE"/>
    <w:lvl w:ilvl="0" w:tplc="2CCCD248">
      <w:start w:val="1"/>
      <w:numFmt w:val="bullet"/>
      <w:pStyle w:val="a"/>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lang w:val="el-GR"/>
        <w14:shadow w14:blurRad="0" w14:dist="0" w14:dir="0" w14:sx="0" w14:sy="0" w14:kx="0" w14:ky="0" w14:algn="none">
          <w14:srgbClr w14:val="000000"/>
        </w14:shadow>
        <w14:textOutline w14:w="0" w14:cap="rnd" w14:cmpd="sng" w14:algn="ctr">
          <w14:noFill/>
          <w14:prstDash w14:val="solid"/>
          <w14:bevel/>
        </w14:textOutline>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347CE6"/>
    <w:multiLevelType w:val="hybridMultilevel"/>
    <w:tmpl w:val="882ED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E872A7"/>
    <w:multiLevelType w:val="hybridMultilevel"/>
    <w:tmpl w:val="311EC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5C6886"/>
    <w:multiLevelType w:val="hybridMultilevel"/>
    <w:tmpl w:val="3530E0D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1"/>
  </w:num>
  <w:num w:numId="5">
    <w:abstractNumId w:val="18"/>
  </w:num>
  <w:num w:numId="6">
    <w:abstractNumId w:val="1"/>
  </w:num>
  <w:num w:numId="7">
    <w:abstractNumId w:val="2"/>
  </w:num>
  <w:num w:numId="8">
    <w:abstractNumId w:val="16"/>
  </w:num>
  <w:num w:numId="9">
    <w:abstractNumId w:val="7"/>
  </w:num>
  <w:num w:numId="10">
    <w:abstractNumId w:val="10"/>
  </w:num>
  <w:num w:numId="11">
    <w:abstractNumId w:val="11"/>
  </w:num>
  <w:num w:numId="12">
    <w:abstractNumId w:val="14"/>
  </w:num>
  <w:num w:numId="13">
    <w:abstractNumId w:val="0"/>
  </w:num>
  <w:num w:numId="14">
    <w:abstractNumId w:val="20"/>
  </w:num>
  <w:num w:numId="15">
    <w:abstractNumId w:val="13"/>
  </w:num>
  <w:num w:numId="16">
    <w:abstractNumId w:val="15"/>
  </w:num>
  <w:num w:numId="17">
    <w:abstractNumId w:val="9"/>
  </w:num>
  <w:num w:numId="18">
    <w:abstractNumId w:val="12"/>
  </w:num>
  <w:num w:numId="19">
    <w:abstractNumId w:val="19"/>
  </w:num>
  <w:num w:numId="20">
    <w:abstractNumId w:val="1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37"/>
    <w:rsid w:val="00001CAE"/>
    <w:rsid w:val="00003553"/>
    <w:rsid w:val="00012EDF"/>
    <w:rsid w:val="00015772"/>
    <w:rsid w:val="00016AAC"/>
    <w:rsid w:val="00033628"/>
    <w:rsid w:val="00040F01"/>
    <w:rsid w:val="00055793"/>
    <w:rsid w:val="00056087"/>
    <w:rsid w:val="00064CCD"/>
    <w:rsid w:val="00065002"/>
    <w:rsid w:val="00072892"/>
    <w:rsid w:val="000925A1"/>
    <w:rsid w:val="00092FF2"/>
    <w:rsid w:val="000A0A33"/>
    <w:rsid w:val="000A3BD0"/>
    <w:rsid w:val="000B1A89"/>
    <w:rsid w:val="000B775E"/>
    <w:rsid w:val="000C2015"/>
    <w:rsid w:val="000C306F"/>
    <w:rsid w:val="000C5E75"/>
    <w:rsid w:val="000D0BA7"/>
    <w:rsid w:val="000D125A"/>
    <w:rsid w:val="000E56ED"/>
    <w:rsid w:val="000F0A0D"/>
    <w:rsid w:val="000F19CA"/>
    <w:rsid w:val="000F5BCB"/>
    <w:rsid w:val="000F7904"/>
    <w:rsid w:val="001005EE"/>
    <w:rsid w:val="00110199"/>
    <w:rsid w:val="00112CBA"/>
    <w:rsid w:val="00112EDF"/>
    <w:rsid w:val="00115FF6"/>
    <w:rsid w:val="001249C9"/>
    <w:rsid w:val="00134A32"/>
    <w:rsid w:val="00142872"/>
    <w:rsid w:val="00142CE8"/>
    <w:rsid w:val="00151BFF"/>
    <w:rsid w:val="00154727"/>
    <w:rsid w:val="00166AB7"/>
    <w:rsid w:val="0017104C"/>
    <w:rsid w:val="00171D1B"/>
    <w:rsid w:val="00172D53"/>
    <w:rsid w:val="00176B86"/>
    <w:rsid w:val="00181D0D"/>
    <w:rsid w:val="00182152"/>
    <w:rsid w:val="00183464"/>
    <w:rsid w:val="0019559A"/>
    <w:rsid w:val="00195AF6"/>
    <w:rsid w:val="001A61C3"/>
    <w:rsid w:val="001A6BA1"/>
    <w:rsid w:val="001B3431"/>
    <w:rsid w:val="001B4A54"/>
    <w:rsid w:val="001C49F8"/>
    <w:rsid w:val="001D1A2C"/>
    <w:rsid w:val="001D2237"/>
    <w:rsid w:val="001D58A8"/>
    <w:rsid w:val="001D58F0"/>
    <w:rsid w:val="001D6A2D"/>
    <w:rsid w:val="001E2F00"/>
    <w:rsid w:val="001E38EF"/>
    <w:rsid w:val="001E613E"/>
    <w:rsid w:val="001E753F"/>
    <w:rsid w:val="00201048"/>
    <w:rsid w:val="00201AE2"/>
    <w:rsid w:val="002053FF"/>
    <w:rsid w:val="0021019E"/>
    <w:rsid w:val="00212D99"/>
    <w:rsid w:val="002132D4"/>
    <w:rsid w:val="00215377"/>
    <w:rsid w:val="00222117"/>
    <w:rsid w:val="002238C5"/>
    <w:rsid w:val="00236694"/>
    <w:rsid w:val="00237415"/>
    <w:rsid w:val="002464B8"/>
    <w:rsid w:val="002609AF"/>
    <w:rsid w:val="0028198B"/>
    <w:rsid w:val="002A3CCB"/>
    <w:rsid w:val="002A4893"/>
    <w:rsid w:val="002B1D22"/>
    <w:rsid w:val="002B571D"/>
    <w:rsid w:val="002B7789"/>
    <w:rsid w:val="002C1D18"/>
    <w:rsid w:val="002D2728"/>
    <w:rsid w:val="002D47B2"/>
    <w:rsid w:val="002D5225"/>
    <w:rsid w:val="002D6D3A"/>
    <w:rsid w:val="002E3F20"/>
    <w:rsid w:val="002F1EAB"/>
    <w:rsid w:val="002F49A6"/>
    <w:rsid w:val="002F5A62"/>
    <w:rsid w:val="003064E1"/>
    <w:rsid w:val="00314944"/>
    <w:rsid w:val="00317C41"/>
    <w:rsid w:val="00325D5B"/>
    <w:rsid w:val="00327A98"/>
    <w:rsid w:val="00331B8C"/>
    <w:rsid w:val="00334470"/>
    <w:rsid w:val="00343C8F"/>
    <w:rsid w:val="003462DF"/>
    <w:rsid w:val="003518A5"/>
    <w:rsid w:val="00360A04"/>
    <w:rsid w:val="003631A5"/>
    <w:rsid w:val="003647EB"/>
    <w:rsid w:val="00367195"/>
    <w:rsid w:val="00372CC1"/>
    <w:rsid w:val="00381847"/>
    <w:rsid w:val="0038212E"/>
    <w:rsid w:val="00386331"/>
    <w:rsid w:val="003B5CD8"/>
    <w:rsid w:val="003C296E"/>
    <w:rsid w:val="003C4030"/>
    <w:rsid w:val="003E1700"/>
    <w:rsid w:val="003E4A21"/>
    <w:rsid w:val="003E66A6"/>
    <w:rsid w:val="003F4CEC"/>
    <w:rsid w:val="003F72E7"/>
    <w:rsid w:val="003F76AB"/>
    <w:rsid w:val="004019A0"/>
    <w:rsid w:val="00412DDD"/>
    <w:rsid w:val="00413349"/>
    <w:rsid w:val="00414397"/>
    <w:rsid w:val="0042061B"/>
    <w:rsid w:val="00427592"/>
    <w:rsid w:val="004302EF"/>
    <w:rsid w:val="0043629D"/>
    <w:rsid w:val="004375AD"/>
    <w:rsid w:val="004440CD"/>
    <w:rsid w:val="00456621"/>
    <w:rsid w:val="004630A2"/>
    <w:rsid w:val="004649FA"/>
    <w:rsid w:val="00470AE1"/>
    <w:rsid w:val="004748E5"/>
    <w:rsid w:val="00474FEE"/>
    <w:rsid w:val="00481066"/>
    <w:rsid w:val="004841CF"/>
    <w:rsid w:val="004914B2"/>
    <w:rsid w:val="004A0DFF"/>
    <w:rsid w:val="004A1F25"/>
    <w:rsid w:val="004B64E5"/>
    <w:rsid w:val="004B7A06"/>
    <w:rsid w:val="004C0D5D"/>
    <w:rsid w:val="004D6333"/>
    <w:rsid w:val="004F5E70"/>
    <w:rsid w:val="00502941"/>
    <w:rsid w:val="00502E01"/>
    <w:rsid w:val="00507314"/>
    <w:rsid w:val="00514667"/>
    <w:rsid w:val="0052020F"/>
    <w:rsid w:val="00530E34"/>
    <w:rsid w:val="005321C5"/>
    <w:rsid w:val="00535847"/>
    <w:rsid w:val="00536089"/>
    <w:rsid w:val="00541B9F"/>
    <w:rsid w:val="00564FC9"/>
    <w:rsid w:val="00567A06"/>
    <w:rsid w:val="0057081A"/>
    <w:rsid w:val="00570F11"/>
    <w:rsid w:val="005716CF"/>
    <w:rsid w:val="005740B6"/>
    <w:rsid w:val="00583778"/>
    <w:rsid w:val="005856D3"/>
    <w:rsid w:val="0058777E"/>
    <w:rsid w:val="005A37BB"/>
    <w:rsid w:val="005B5069"/>
    <w:rsid w:val="005C01B6"/>
    <w:rsid w:val="005C6464"/>
    <w:rsid w:val="005D25B5"/>
    <w:rsid w:val="005D3F56"/>
    <w:rsid w:val="005D64D7"/>
    <w:rsid w:val="005E1304"/>
    <w:rsid w:val="005E3CA7"/>
    <w:rsid w:val="005E4134"/>
    <w:rsid w:val="005F2640"/>
    <w:rsid w:val="005F6C29"/>
    <w:rsid w:val="00601D4A"/>
    <w:rsid w:val="00617DB8"/>
    <w:rsid w:val="00624DE0"/>
    <w:rsid w:val="006363B8"/>
    <w:rsid w:val="006405D3"/>
    <w:rsid w:val="00663C18"/>
    <w:rsid w:val="006714BE"/>
    <w:rsid w:val="006723D4"/>
    <w:rsid w:val="00676EA2"/>
    <w:rsid w:val="00680AAE"/>
    <w:rsid w:val="006863D7"/>
    <w:rsid w:val="0069017F"/>
    <w:rsid w:val="00692D33"/>
    <w:rsid w:val="00695AD1"/>
    <w:rsid w:val="006A02E6"/>
    <w:rsid w:val="006B1C77"/>
    <w:rsid w:val="006B5D66"/>
    <w:rsid w:val="006C1C6B"/>
    <w:rsid w:val="006C316C"/>
    <w:rsid w:val="006D4743"/>
    <w:rsid w:val="006D4BA1"/>
    <w:rsid w:val="006E3D8F"/>
    <w:rsid w:val="006E65DD"/>
    <w:rsid w:val="006F551D"/>
    <w:rsid w:val="00711E69"/>
    <w:rsid w:val="00716C3F"/>
    <w:rsid w:val="00725FE5"/>
    <w:rsid w:val="00726269"/>
    <w:rsid w:val="00726BCD"/>
    <w:rsid w:val="00726F01"/>
    <w:rsid w:val="0073294B"/>
    <w:rsid w:val="00736AB8"/>
    <w:rsid w:val="00743069"/>
    <w:rsid w:val="00744E49"/>
    <w:rsid w:val="0074735D"/>
    <w:rsid w:val="00750872"/>
    <w:rsid w:val="00754B92"/>
    <w:rsid w:val="00756E53"/>
    <w:rsid w:val="00772CF3"/>
    <w:rsid w:val="007819EB"/>
    <w:rsid w:val="0078249C"/>
    <w:rsid w:val="00782984"/>
    <w:rsid w:val="00783B6B"/>
    <w:rsid w:val="00790373"/>
    <w:rsid w:val="00797A8B"/>
    <w:rsid w:val="007A70AE"/>
    <w:rsid w:val="007C6710"/>
    <w:rsid w:val="007D0E61"/>
    <w:rsid w:val="007D11B2"/>
    <w:rsid w:val="007D37C9"/>
    <w:rsid w:val="007D3A86"/>
    <w:rsid w:val="007D500E"/>
    <w:rsid w:val="007E042A"/>
    <w:rsid w:val="007E58FE"/>
    <w:rsid w:val="007F1740"/>
    <w:rsid w:val="007F4785"/>
    <w:rsid w:val="007F65B6"/>
    <w:rsid w:val="00806E5E"/>
    <w:rsid w:val="00814538"/>
    <w:rsid w:val="0082217E"/>
    <w:rsid w:val="008235EA"/>
    <w:rsid w:val="008311F9"/>
    <w:rsid w:val="008346C5"/>
    <w:rsid w:val="00834B70"/>
    <w:rsid w:val="00834E00"/>
    <w:rsid w:val="00835C7A"/>
    <w:rsid w:val="008405CD"/>
    <w:rsid w:val="0084717A"/>
    <w:rsid w:val="008562AF"/>
    <w:rsid w:val="00856883"/>
    <w:rsid w:val="00872FF6"/>
    <w:rsid w:val="00876AE9"/>
    <w:rsid w:val="00882440"/>
    <w:rsid w:val="00882AF4"/>
    <w:rsid w:val="00883FCD"/>
    <w:rsid w:val="0088404E"/>
    <w:rsid w:val="00892505"/>
    <w:rsid w:val="0089507C"/>
    <w:rsid w:val="008A0226"/>
    <w:rsid w:val="008A0FFE"/>
    <w:rsid w:val="008B447D"/>
    <w:rsid w:val="008C354B"/>
    <w:rsid w:val="008C5C4F"/>
    <w:rsid w:val="008E2AD3"/>
    <w:rsid w:val="008F17FD"/>
    <w:rsid w:val="008F4644"/>
    <w:rsid w:val="008F7847"/>
    <w:rsid w:val="009001E7"/>
    <w:rsid w:val="00903661"/>
    <w:rsid w:val="009107EA"/>
    <w:rsid w:val="00921E11"/>
    <w:rsid w:val="00923E7E"/>
    <w:rsid w:val="00931437"/>
    <w:rsid w:val="0094029F"/>
    <w:rsid w:val="0094063A"/>
    <w:rsid w:val="00950ED5"/>
    <w:rsid w:val="0095136E"/>
    <w:rsid w:val="00962A62"/>
    <w:rsid w:val="00965655"/>
    <w:rsid w:val="00967246"/>
    <w:rsid w:val="00974822"/>
    <w:rsid w:val="0098259C"/>
    <w:rsid w:val="009844CF"/>
    <w:rsid w:val="0099031A"/>
    <w:rsid w:val="00993911"/>
    <w:rsid w:val="00995490"/>
    <w:rsid w:val="00996BFB"/>
    <w:rsid w:val="009A284D"/>
    <w:rsid w:val="009B39EB"/>
    <w:rsid w:val="009B4192"/>
    <w:rsid w:val="009B5CD6"/>
    <w:rsid w:val="009D0B72"/>
    <w:rsid w:val="009D13B3"/>
    <w:rsid w:val="009E1054"/>
    <w:rsid w:val="009E2FDF"/>
    <w:rsid w:val="009E60DB"/>
    <w:rsid w:val="009F0EDA"/>
    <w:rsid w:val="009F39BF"/>
    <w:rsid w:val="009F4A2A"/>
    <w:rsid w:val="009F4E65"/>
    <w:rsid w:val="009F7963"/>
    <w:rsid w:val="00A066E3"/>
    <w:rsid w:val="00A07382"/>
    <w:rsid w:val="00A124D4"/>
    <w:rsid w:val="00A2070B"/>
    <w:rsid w:val="00A215C2"/>
    <w:rsid w:val="00A215F3"/>
    <w:rsid w:val="00A33A16"/>
    <w:rsid w:val="00A403C8"/>
    <w:rsid w:val="00A452D8"/>
    <w:rsid w:val="00A4618C"/>
    <w:rsid w:val="00A52334"/>
    <w:rsid w:val="00A5684E"/>
    <w:rsid w:val="00A57857"/>
    <w:rsid w:val="00A74D2B"/>
    <w:rsid w:val="00A77ED4"/>
    <w:rsid w:val="00A84062"/>
    <w:rsid w:val="00A953E3"/>
    <w:rsid w:val="00A953FD"/>
    <w:rsid w:val="00A966D3"/>
    <w:rsid w:val="00AA3042"/>
    <w:rsid w:val="00AA701F"/>
    <w:rsid w:val="00AB6EEB"/>
    <w:rsid w:val="00AC2C87"/>
    <w:rsid w:val="00AC4175"/>
    <w:rsid w:val="00AC6F9E"/>
    <w:rsid w:val="00AD1ED6"/>
    <w:rsid w:val="00AD439C"/>
    <w:rsid w:val="00AE0292"/>
    <w:rsid w:val="00AE44EE"/>
    <w:rsid w:val="00AF1C18"/>
    <w:rsid w:val="00B15EB1"/>
    <w:rsid w:val="00B2339C"/>
    <w:rsid w:val="00B275E7"/>
    <w:rsid w:val="00B307C2"/>
    <w:rsid w:val="00B362F4"/>
    <w:rsid w:val="00B455FC"/>
    <w:rsid w:val="00B5100F"/>
    <w:rsid w:val="00B56CA0"/>
    <w:rsid w:val="00B57640"/>
    <w:rsid w:val="00B650B4"/>
    <w:rsid w:val="00B756CC"/>
    <w:rsid w:val="00B8073F"/>
    <w:rsid w:val="00B85E46"/>
    <w:rsid w:val="00B95D47"/>
    <w:rsid w:val="00B96B83"/>
    <w:rsid w:val="00BA51F7"/>
    <w:rsid w:val="00BB298C"/>
    <w:rsid w:val="00BC6214"/>
    <w:rsid w:val="00BD24AE"/>
    <w:rsid w:val="00BD3317"/>
    <w:rsid w:val="00BD4BA4"/>
    <w:rsid w:val="00BD5649"/>
    <w:rsid w:val="00BE3377"/>
    <w:rsid w:val="00BE685A"/>
    <w:rsid w:val="00BF47EE"/>
    <w:rsid w:val="00C00551"/>
    <w:rsid w:val="00C01C6C"/>
    <w:rsid w:val="00C01FBE"/>
    <w:rsid w:val="00C030EC"/>
    <w:rsid w:val="00C03752"/>
    <w:rsid w:val="00C03792"/>
    <w:rsid w:val="00C11398"/>
    <w:rsid w:val="00C13EC2"/>
    <w:rsid w:val="00C15BB2"/>
    <w:rsid w:val="00C325AB"/>
    <w:rsid w:val="00C3267D"/>
    <w:rsid w:val="00C33FA9"/>
    <w:rsid w:val="00C37046"/>
    <w:rsid w:val="00C46DD3"/>
    <w:rsid w:val="00C50233"/>
    <w:rsid w:val="00C52D23"/>
    <w:rsid w:val="00C56B94"/>
    <w:rsid w:val="00C601A1"/>
    <w:rsid w:val="00C70F39"/>
    <w:rsid w:val="00C75442"/>
    <w:rsid w:val="00C804A5"/>
    <w:rsid w:val="00C80E8F"/>
    <w:rsid w:val="00C84461"/>
    <w:rsid w:val="00C91A3C"/>
    <w:rsid w:val="00C93213"/>
    <w:rsid w:val="00CA03D5"/>
    <w:rsid w:val="00CA195A"/>
    <w:rsid w:val="00CA3707"/>
    <w:rsid w:val="00CA38F4"/>
    <w:rsid w:val="00CA4611"/>
    <w:rsid w:val="00CA5BB5"/>
    <w:rsid w:val="00CA6440"/>
    <w:rsid w:val="00CC1497"/>
    <w:rsid w:val="00CC3B6A"/>
    <w:rsid w:val="00CC745E"/>
    <w:rsid w:val="00CD2758"/>
    <w:rsid w:val="00CD4229"/>
    <w:rsid w:val="00CE1CF2"/>
    <w:rsid w:val="00CE4C1C"/>
    <w:rsid w:val="00CF4047"/>
    <w:rsid w:val="00CF65E8"/>
    <w:rsid w:val="00CF7418"/>
    <w:rsid w:val="00D12B35"/>
    <w:rsid w:val="00D22BB6"/>
    <w:rsid w:val="00D26F85"/>
    <w:rsid w:val="00D34322"/>
    <w:rsid w:val="00D45961"/>
    <w:rsid w:val="00D479FE"/>
    <w:rsid w:val="00D62D80"/>
    <w:rsid w:val="00D6435D"/>
    <w:rsid w:val="00D70D7E"/>
    <w:rsid w:val="00D719DD"/>
    <w:rsid w:val="00D75F66"/>
    <w:rsid w:val="00D77481"/>
    <w:rsid w:val="00D81A86"/>
    <w:rsid w:val="00D845C8"/>
    <w:rsid w:val="00D8677E"/>
    <w:rsid w:val="00D875EC"/>
    <w:rsid w:val="00D90104"/>
    <w:rsid w:val="00D92BBF"/>
    <w:rsid w:val="00D9456F"/>
    <w:rsid w:val="00DA1E91"/>
    <w:rsid w:val="00DA2F3D"/>
    <w:rsid w:val="00DA4209"/>
    <w:rsid w:val="00DB1D59"/>
    <w:rsid w:val="00DB7488"/>
    <w:rsid w:val="00DB7C6C"/>
    <w:rsid w:val="00DC29C0"/>
    <w:rsid w:val="00DC29C5"/>
    <w:rsid w:val="00DC46CC"/>
    <w:rsid w:val="00DD578A"/>
    <w:rsid w:val="00DD6D0D"/>
    <w:rsid w:val="00DF4BE5"/>
    <w:rsid w:val="00DF6583"/>
    <w:rsid w:val="00E079F1"/>
    <w:rsid w:val="00E14D66"/>
    <w:rsid w:val="00E20987"/>
    <w:rsid w:val="00E25F12"/>
    <w:rsid w:val="00E262F7"/>
    <w:rsid w:val="00E31720"/>
    <w:rsid w:val="00E350A2"/>
    <w:rsid w:val="00E42004"/>
    <w:rsid w:val="00E51032"/>
    <w:rsid w:val="00E57D17"/>
    <w:rsid w:val="00E57EB7"/>
    <w:rsid w:val="00E62C25"/>
    <w:rsid w:val="00E67351"/>
    <w:rsid w:val="00E72BF1"/>
    <w:rsid w:val="00E7305A"/>
    <w:rsid w:val="00E74DFE"/>
    <w:rsid w:val="00E7584A"/>
    <w:rsid w:val="00E80097"/>
    <w:rsid w:val="00E80A4D"/>
    <w:rsid w:val="00E9185A"/>
    <w:rsid w:val="00E919A7"/>
    <w:rsid w:val="00E938CD"/>
    <w:rsid w:val="00EA1925"/>
    <w:rsid w:val="00EA2E3F"/>
    <w:rsid w:val="00EA7718"/>
    <w:rsid w:val="00EB3F39"/>
    <w:rsid w:val="00ED30F6"/>
    <w:rsid w:val="00EE0B0F"/>
    <w:rsid w:val="00EE3F46"/>
    <w:rsid w:val="00EE44DA"/>
    <w:rsid w:val="00EE7398"/>
    <w:rsid w:val="00F03F77"/>
    <w:rsid w:val="00F0523A"/>
    <w:rsid w:val="00F14149"/>
    <w:rsid w:val="00F15B02"/>
    <w:rsid w:val="00F16351"/>
    <w:rsid w:val="00F16A72"/>
    <w:rsid w:val="00F27105"/>
    <w:rsid w:val="00F32515"/>
    <w:rsid w:val="00F44553"/>
    <w:rsid w:val="00F50EA6"/>
    <w:rsid w:val="00F51007"/>
    <w:rsid w:val="00F5702F"/>
    <w:rsid w:val="00F6186C"/>
    <w:rsid w:val="00F63809"/>
    <w:rsid w:val="00F65D61"/>
    <w:rsid w:val="00F66995"/>
    <w:rsid w:val="00F87803"/>
    <w:rsid w:val="00F93114"/>
    <w:rsid w:val="00FA30EA"/>
    <w:rsid w:val="00FA7CF4"/>
    <w:rsid w:val="00FB6DC9"/>
    <w:rsid w:val="00FC4CF5"/>
    <w:rsid w:val="00FE1266"/>
    <w:rsid w:val="00FF01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37"/>
    <w:pPr>
      <w:spacing w:before="120" w:after="0" w:line="240" w:lineRule="auto"/>
      <w:jc w:val="both"/>
    </w:pPr>
    <w:rPr>
      <w:rFonts w:ascii="Arial Narrow" w:hAnsi="Arial Narrow" w:cs="Times New Roman"/>
      <w:szCs w:val="24"/>
      <w:lang w:eastAsia="el-GR"/>
    </w:rPr>
  </w:style>
  <w:style w:type="paragraph" w:styleId="1">
    <w:name w:val="heading 1"/>
    <w:basedOn w:val="a0"/>
    <w:next w:val="a0"/>
    <w:link w:val="1Char"/>
    <w:qFormat/>
    <w:rsid w:val="0093143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0">
    <w:name w:val="heading 2"/>
    <w:basedOn w:val="a0"/>
    <w:next w:val="a0"/>
    <w:link w:val="2Char"/>
    <w:qFormat/>
    <w:rsid w:val="0093143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0"/>
    <w:next w:val="a0"/>
    <w:link w:val="3Char"/>
    <w:qFormat/>
    <w:rsid w:val="0093143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0"/>
    <w:next w:val="a0"/>
    <w:link w:val="4Char"/>
    <w:qFormat/>
    <w:rsid w:val="0093143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0"/>
    <w:next w:val="a0"/>
    <w:link w:val="5Char"/>
    <w:qFormat/>
    <w:rsid w:val="0093143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0"/>
    <w:next w:val="a0"/>
    <w:link w:val="6Char"/>
    <w:qFormat/>
    <w:rsid w:val="00931437"/>
    <w:pPr>
      <w:keepNext/>
      <w:keepLines/>
      <w:numPr>
        <w:ilvl w:val="5"/>
        <w:numId w:val="1"/>
      </w:numPr>
      <w:spacing w:before="200"/>
      <w:outlineLvl w:val="5"/>
    </w:pPr>
    <w:rPr>
      <w:rFonts w:ascii="Cambria" w:hAnsi="Cambria"/>
      <w:i/>
      <w:iCs/>
      <w:color w:val="243F60"/>
    </w:rPr>
  </w:style>
  <w:style w:type="paragraph" w:styleId="7">
    <w:name w:val="heading 7"/>
    <w:basedOn w:val="a0"/>
    <w:next w:val="a0"/>
    <w:link w:val="7Char"/>
    <w:qFormat/>
    <w:rsid w:val="00931437"/>
    <w:pPr>
      <w:keepNext/>
      <w:keepLines/>
      <w:numPr>
        <w:ilvl w:val="6"/>
        <w:numId w:val="1"/>
      </w:numPr>
      <w:spacing w:before="200"/>
      <w:outlineLvl w:val="6"/>
    </w:pPr>
    <w:rPr>
      <w:rFonts w:ascii="Cambria" w:hAnsi="Cambria"/>
      <w:i/>
      <w:iCs/>
      <w:color w:val="404040"/>
    </w:rPr>
  </w:style>
  <w:style w:type="paragraph" w:styleId="8">
    <w:name w:val="heading 8"/>
    <w:basedOn w:val="a0"/>
    <w:next w:val="a0"/>
    <w:link w:val="8Char"/>
    <w:qFormat/>
    <w:rsid w:val="00931437"/>
    <w:pPr>
      <w:keepNext/>
      <w:keepLines/>
      <w:numPr>
        <w:ilvl w:val="7"/>
        <w:numId w:val="1"/>
      </w:numPr>
      <w:spacing w:before="200"/>
      <w:outlineLvl w:val="7"/>
    </w:pPr>
    <w:rPr>
      <w:rFonts w:ascii="Cambria" w:hAnsi="Cambria"/>
      <w:color w:val="404040"/>
      <w:sz w:val="20"/>
      <w:szCs w:val="20"/>
    </w:rPr>
  </w:style>
  <w:style w:type="paragraph" w:styleId="9">
    <w:name w:val="heading 9"/>
    <w:basedOn w:val="a0"/>
    <w:next w:val="a0"/>
    <w:link w:val="9Char"/>
    <w:qFormat/>
    <w:rsid w:val="00931437"/>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3143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1"/>
    <w:link w:val="20"/>
    <w:rsid w:val="00931437"/>
    <w:rPr>
      <w:rFonts w:ascii="Arial Narrow" w:hAnsi="Arial Narrow" w:cs="Times New Roman"/>
      <w:b/>
      <w:bCs/>
      <w:color w:val="990000"/>
      <w:sz w:val="28"/>
      <w:szCs w:val="26"/>
      <w:lang w:eastAsia="el-GR"/>
    </w:rPr>
  </w:style>
  <w:style w:type="character" w:customStyle="1" w:styleId="3Char">
    <w:name w:val="Επικεφαλίδα 3 Char"/>
    <w:basedOn w:val="a1"/>
    <w:link w:val="3"/>
    <w:rsid w:val="00931437"/>
    <w:rPr>
      <w:rFonts w:ascii="Arial Narrow" w:hAnsi="Arial Narrow" w:cs="Times New Roman"/>
      <w:b/>
      <w:bCs/>
      <w:color w:val="990000"/>
      <w:sz w:val="28"/>
      <w:szCs w:val="28"/>
      <w:lang w:eastAsia="el-GR"/>
    </w:rPr>
  </w:style>
  <w:style w:type="character" w:customStyle="1" w:styleId="4Char">
    <w:name w:val="Επικεφαλίδα 4 Char"/>
    <w:basedOn w:val="a1"/>
    <w:link w:val="4"/>
    <w:rsid w:val="0093143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1"/>
    <w:link w:val="5"/>
    <w:rsid w:val="0093143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1"/>
    <w:link w:val="6"/>
    <w:rsid w:val="00931437"/>
    <w:rPr>
      <w:rFonts w:ascii="Cambria" w:hAnsi="Cambria" w:cs="Times New Roman"/>
      <w:i/>
      <w:iCs/>
      <w:color w:val="243F60"/>
      <w:szCs w:val="24"/>
      <w:lang w:eastAsia="el-GR"/>
    </w:rPr>
  </w:style>
  <w:style w:type="character" w:customStyle="1" w:styleId="7Char">
    <w:name w:val="Επικεφαλίδα 7 Char"/>
    <w:basedOn w:val="a1"/>
    <w:link w:val="7"/>
    <w:rsid w:val="00931437"/>
    <w:rPr>
      <w:rFonts w:ascii="Cambria" w:hAnsi="Cambria" w:cs="Times New Roman"/>
      <w:i/>
      <w:iCs/>
      <w:color w:val="404040"/>
      <w:szCs w:val="24"/>
      <w:lang w:eastAsia="el-GR"/>
    </w:rPr>
  </w:style>
  <w:style w:type="character" w:customStyle="1" w:styleId="8Char">
    <w:name w:val="Επικεφαλίδα 8 Char"/>
    <w:basedOn w:val="a1"/>
    <w:link w:val="8"/>
    <w:rsid w:val="00931437"/>
    <w:rPr>
      <w:rFonts w:ascii="Cambria" w:hAnsi="Cambria" w:cs="Times New Roman"/>
      <w:color w:val="404040"/>
      <w:sz w:val="20"/>
      <w:szCs w:val="20"/>
      <w:lang w:eastAsia="el-GR"/>
    </w:rPr>
  </w:style>
  <w:style w:type="character" w:customStyle="1" w:styleId="9Char">
    <w:name w:val="Επικεφαλίδα 9 Char"/>
    <w:basedOn w:val="a1"/>
    <w:link w:val="9"/>
    <w:rsid w:val="00931437"/>
    <w:rPr>
      <w:rFonts w:ascii="Cambria" w:hAnsi="Cambria" w:cs="Times New Roman"/>
      <w:i/>
      <w:iCs/>
      <w:color w:val="404040"/>
      <w:sz w:val="20"/>
      <w:szCs w:val="20"/>
      <w:lang w:eastAsia="el-GR"/>
    </w:rPr>
  </w:style>
  <w:style w:type="paragraph" w:styleId="a4">
    <w:name w:val="List Paragraph"/>
    <w:basedOn w:val="a0"/>
    <w:uiPriority w:val="34"/>
    <w:qFormat/>
    <w:rsid w:val="00931437"/>
    <w:pPr>
      <w:ind w:left="720"/>
      <w:contextualSpacing/>
    </w:pPr>
  </w:style>
  <w:style w:type="paragraph" w:styleId="a5">
    <w:name w:val="footnote text"/>
    <w:basedOn w:val="a0"/>
    <w:link w:val="Char"/>
    <w:uiPriority w:val="99"/>
    <w:rsid w:val="00931437"/>
    <w:pPr>
      <w:spacing w:before="0"/>
    </w:pPr>
    <w:rPr>
      <w:sz w:val="20"/>
      <w:szCs w:val="20"/>
    </w:rPr>
  </w:style>
  <w:style w:type="character" w:customStyle="1" w:styleId="Char">
    <w:name w:val="Κείμενο υποσημείωσης Char"/>
    <w:basedOn w:val="a1"/>
    <w:link w:val="a5"/>
    <w:uiPriority w:val="99"/>
    <w:rsid w:val="00931437"/>
    <w:rPr>
      <w:rFonts w:ascii="Arial Narrow" w:hAnsi="Arial Narrow" w:cs="Times New Roman"/>
      <w:sz w:val="20"/>
      <w:szCs w:val="20"/>
      <w:lang w:eastAsia="el-GR"/>
    </w:rPr>
  </w:style>
  <w:style w:type="paragraph" w:styleId="a">
    <w:name w:val="List Bullet"/>
    <w:basedOn w:val="2"/>
    <w:link w:val="Char0"/>
    <w:rsid w:val="00931437"/>
    <w:pPr>
      <w:numPr>
        <w:numId w:val="5"/>
      </w:numPr>
      <w:tabs>
        <w:tab w:val="left" w:pos="426"/>
      </w:tabs>
      <w:ind w:left="426" w:hanging="284"/>
      <w:contextualSpacing w:val="0"/>
    </w:pPr>
  </w:style>
  <w:style w:type="character" w:customStyle="1" w:styleId="Char0">
    <w:name w:val="Λίστα με κουκκίδες Char"/>
    <w:link w:val="a"/>
    <w:rsid w:val="00931437"/>
    <w:rPr>
      <w:rFonts w:ascii="Arial Narrow" w:hAnsi="Arial Narrow" w:cs="Times New Roman"/>
      <w:szCs w:val="24"/>
      <w:lang w:eastAsia="el-GR"/>
    </w:rPr>
  </w:style>
  <w:style w:type="character" w:styleId="a6">
    <w:name w:val="footnote reference"/>
    <w:basedOn w:val="a1"/>
    <w:semiHidden/>
    <w:unhideWhenUsed/>
    <w:rsid w:val="00931437"/>
    <w:rPr>
      <w:vertAlign w:val="superscript"/>
    </w:rPr>
  </w:style>
  <w:style w:type="paragraph" w:styleId="2">
    <w:name w:val="List Bullet 2"/>
    <w:basedOn w:val="a0"/>
    <w:uiPriority w:val="99"/>
    <w:semiHidden/>
    <w:unhideWhenUsed/>
    <w:rsid w:val="00931437"/>
    <w:pPr>
      <w:numPr>
        <w:numId w:val="2"/>
      </w:numPr>
      <w:contextualSpacing/>
    </w:pPr>
  </w:style>
  <w:style w:type="paragraph" w:styleId="a7">
    <w:name w:val="header"/>
    <w:basedOn w:val="a0"/>
    <w:link w:val="Char1"/>
    <w:uiPriority w:val="99"/>
    <w:unhideWhenUsed/>
    <w:rsid w:val="0095136E"/>
    <w:pPr>
      <w:tabs>
        <w:tab w:val="center" w:pos="4153"/>
        <w:tab w:val="right" w:pos="8306"/>
      </w:tabs>
      <w:spacing w:before="0"/>
    </w:pPr>
  </w:style>
  <w:style w:type="character" w:customStyle="1" w:styleId="Char1">
    <w:name w:val="Κεφαλίδα Char"/>
    <w:basedOn w:val="a1"/>
    <w:link w:val="a7"/>
    <w:uiPriority w:val="99"/>
    <w:rsid w:val="0095136E"/>
    <w:rPr>
      <w:rFonts w:ascii="Arial Narrow" w:hAnsi="Arial Narrow" w:cs="Times New Roman"/>
      <w:szCs w:val="24"/>
      <w:lang w:eastAsia="el-GR"/>
    </w:rPr>
  </w:style>
  <w:style w:type="paragraph" w:styleId="a8">
    <w:name w:val="footer"/>
    <w:basedOn w:val="a0"/>
    <w:link w:val="Char2"/>
    <w:uiPriority w:val="99"/>
    <w:unhideWhenUsed/>
    <w:rsid w:val="0095136E"/>
    <w:pPr>
      <w:tabs>
        <w:tab w:val="center" w:pos="4153"/>
        <w:tab w:val="right" w:pos="8306"/>
      </w:tabs>
      <w:spacing w:before="0"/>
    </w:pPr>
  </w:style>
  <w:style w:type="character" w:customStyle="1" w:styleId="Char2">
    <w:name w:val="Υποσέλιδο Char"/>
    <w:basedOn w:val="a1"/>
    <w:link w:val="a8"/>
    <w:uiPriority w:val="99"/>
    <w:rsid w:val="0095136E"/>
    <w:rPr>
      <w:rFonts w:ascii="Arial Narrow" w:hAnsi="Arial Narrow" w:cs="Times New Roman"/>
      <w:szCs w:val="24"/>
      <w:lang w:eastAsia="el-GR"/>
    </w:rPr>
  </w:style>
  <w:style w:type="paragraph" w:styleId="a9">
    <w:name w:val="Balloon Text"/>
    <w:basedOn w:val="a0"/>
    <w:link w:val="Char3"/>
    <w:uiPriority w:val="99"/>
    <w:semiHidden/>
    <w:unhideWhenUsed/>
    <w:rsid w:val="0095136E"/>
    <w:pPr>
      <w:spacing w:before="0"/>
    </w:pPr>
    <w:rPr>
      <w:rFonts w:ascii="Tahoma" w:hAnsi="Tahoma" w:cs="Tahoma"/>
      <w:sz w:val="16"/>
      <w:szCs w:val="16"/>
    </w:rPr>
  </w:style>
  <w:style w:type="character" w:customStyle="1" w:styleId="Char3">
    <w:name w:val="Κείμενο πλαισίου Char"/>
    <w:basedOn w:val="a1"/>
    <w:link w:val="a9"/>
    <w:uiPriority w:val="99"/>
    <w:semiHidden/>
    <w:rsid w:val="0095136E"/>
    <w:rPr>
      <w:rFonts w:ascii="Tahoma" w:hAnsi="Tahoma" w:cs="Tahoma"/>
      <w:sz w:val="16"/>
      <w:szCs w:val="16"/>
      <w:lang w:eastAsia="el-GR"/>
    </w:rPr>
  </w:style>
  <w:style w:type="character" w:styleId="aa">
    <w:name w:val="annotation reference"/>
    <w:basedOn w:val="a1"/>
    <w:uiPriority w:val="99"/>
    <w:semiHidden/>
    <w:unhideWhenUsed/>
    <w:rsid w:val="00A215F3"/>
    <w:rPr>
      <w:sz w:val="16"/>
      <w:szCs w:val="16"/>
    </w:rPr>
  </w:style>
  <w:style w:type="paragraph" w:styleId="ab">
    <w:name w:val="annotation text"/>
    <w:basedOn w:val="a0"/>
    <w:link w:val="Char4"/>
    <w:uiPriority w:val="99"/>
    <w:semiHidden/>
    <w:unhideWhenUsed/>
    <w:rsid w:val="00A215F3"/>
    <w:rPr>
      <w:sz w:val="20"/>
      <w:szCs w:val="20"/>
    </w:rPr>
  </w:style>
  <w:style w:type="character" w:customStyle="1" w:styleId="Char4">
    <w:name w:val="Κείμενο σχολίου Char"/>
    <w:basedOn w:val="a1"/>
    <w:link w:val="ab"/>
    <w:uiPriority w:val="99"/>
    <w:semiHidden/>
    <w:rsid w:val="00A215F3"/>
    <w:rPr>
      <w:rFonts w:ascii="Arial Narrow" w:hAnsi="Arial Narrow" w:cs="Times New Roman"/>
      <w:sz w:val="20"/>
      <w:szCs w:val="20"/>
      <w:lang w:eastAsia="el-GR"/>
    </w:rPr>
  </w:style>
  <w:style w:type="paragraph" w:styleId="ac">
    <w:name w:val="annotation subject"/>
    <w:basedOn w:val="ab"/>
    <w:next w:val="ab"/>
    <w:link w:val="Char5"/>
    <w:uiPriority w:val="99"/>
    <w:semiHidden/>
    <w:unhideWhenUsed/>
    <w:rsid w:val="00A215F3"/>
    <w:rPr>
      <w:b/>
      <w:bCs/>
    </w:rPr>
  </w:style>
  <w:style w:type="character" w:customStyle="1" w:styleId="Char5">
    <w:name w:val="Θέμα σχολίου Char"/>
    <w:basedOn w:val="Char4"/>
    <w:link w:val="ac"/>
    <w:uiPriority w:val="99"/>
    <w:semiHidden/>
    <w:rsid w:val="00A215F3"/>
    <w:rPr>
      <w:rFonts w:ascii="Arial Narrow" w:hAnsi="Arial Narrow" w:cs="Times New Roman"/>
      <w:b/>
      <w:bCs/>
      <w:sz w:val="20"/>
      <w:szCs w:val="20"/>
      <w:lang w:eastAsia="el-GR"/>
    </w:rPr>
  </w:style>
  <w:style w:type="table" w:styleId="ad">
    <w:name w:val="Table Grid"/>
    <w:basedOn w:val="a2"/>
    <w:rsid w:val="00DD578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437"/>
    <w:pPr>
      <w:spacing w:before="120" w:after="0" w:line="240" w:lineRule="auto"/>
      <w:jc w:val="both"/>
    </w:pPr>
    <w:rPr>
      <w:rFonts w:ascii="Arial Narrow" w:hAnsi="Arial Narrow" w:cs="Times New Roman"/>
      <w:szCs w:val="24"/>
      <w:lang w:eastAsia="el-GR"/>
    </w:rPr>
  </w:style>
  <w:style w:type="paragraph" w:styleId="1">
    <w:name w:val="heading 1"/>
    <w:basedOn w:val="a0"/>
    <w:next w:val="a0"/>
    <w:link w:val="1Char"/>
    <w:qFormat/>
    <w:rsid w:val="0093143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0">
    <w:name w:val="heading 2"/>
    <w:basedOn w:val="a0"/>
    <w:next w:val="a0"/>
    <w:link w:val="2Char"/>
    <w:qFormat/>
    <w:rsid w:val="0093143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0"/>
    <w:next w:val="a0"/>
    <w:link w:val="3Char"/>
    <w:qFormat/>
    <w:rsid w:val="0093143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0"/>
    <w:next w:val="a0"/>
    <w:link w:val="4Char"/>
    <w:qFormat/>
    <w:rsid w:val="0093143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0"/>
    <w:next w:val="a0"/>
    <w:link w:val="5Char"/>
    <w:qFormat/>
    <w:rsid w:val="0093143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0"/>
    <w:next w:val="a0"/>
    <w:link w:val="6Char"/>
    <w:qFormat/>
    <w:rsid w:val="00931437"/>
    <w:pPr>
      <w:keepNext/>
      <w:keepLines/>
      <w:numPr>
        <w:ilvl w:val="5"/>
        <w:numId w:val="1"/>
      </w:numPr>
      <w:spacing w:before="200"/>
      <w:outlineLvl w:val="5"/>
    </w:pPr>
    <w:rPr>
      <w:rFonts w:ascii="Cambria" w:hAnsi="Cambria"/>
      <w:i/>
      <w:iCs/>
      <w:color w:val="243F60"/>
    </w:rPr>
  </w:style>
  <w:style w:type="paragraph" w:styleId="7">
    <w:name w:val="heading 7"/>
    <w:basedOn w:val="a0"/>
    <w:next w:val="a0"/>
    <w:link w:val="7Char"/>
    <w:qFormat/>
    <w:rsid w:val="00931437"/>
    <w:pPr>
      <w:keepNext/>
      <w:keepLines/>
      <w:numPr>
        <w:ilvl w:val="6"/>
        <w:numId w:val="1"/>
      </w:numPr>
      <w:spacing w:before="200"/>
      <w:outlineLvl w:val="6"/>
    </w:pPr>
    <w:rPr>
      <w:rFonts w:ascii="Cambria" w:hAnsi="Cambria"/>
      <w:i/>
      <w:iCs/>
      <w:color w:val="404040"/>
    </w:rPr>
  </w:style>
  <w:style w:type="paragraph" w:styleId="8">
    <w:name w:val="heading 8"/>
    <w:basedOn w:val="a0"/>
    <w:next w:val="a0"/>
    <w:link w:val="8Char"/>
    <w:qFormat/>
    <w:rsid w:val="00931437"/>
    <w:pPr>
      <w:keepNext/>
      <w:keepLines/>
      <w:numPr>
        <w:ilvl w:val="7"/>
        <w:numId w:val="1"/>
      </w:numPr>
      <w:spacing w:before="200"/>
      <w:outlineLvl w:val="7"/>
    </w:pPr>
    <w:rPr>
      <w:rFonts w:ascii="Cambria" w:hAnsi="Cambria"/>
      <w:color w:val="404040"/>
      <w:sz w:val="20"/>
      <w:szCs w:val="20"/>
    </w:rPr>
  </w:style>
  <w:style w:type="paragraph" w:styleId="9">
    <w:name w:val="heading 9"/>
    <w:basedOn w:val="a0"/>
    <w:next w:val="a0"/>
    <w:link w:val="9Char"/>
    <w:qFormat/>
    <w:rsid w:val="00931437"/>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3143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1"/>
    <w:link w:val="20"/>
    <w:rsid w:val="00931437"/>
    <w:rPr>
      <w:rFonts w:ascii="Arial Narrow" w:hAnsi="Arial Narrow" w:cs="Times New Roman"/>
      <w:b/>
      <w:bCs/>
      <w:color w:val="990000"/>
      <w:sz w:val="28"/>
      <w:szCs w:val="26"/>
      <w:lang w:eastAsia="el-GR"/>
    </w:rPr>
  </w:style>
  <w:style w:type="character" w:customStyle="1" w:styleId="3Char">
    <w:name w:val="Επικεφαλίδα 3 Char"/>
    <w:basedOn w:val="a1"/>
    <w:link w:val="3"/>
    <w:rsid w:val="00931437"/>
    <w:rPr>
      <w:rFonts w:ascii="Arial Narrow" w:hAnsi="Arial Narrow" w:cs="Times New Roman"/>
      <w:b/>
      <w:bCs/>
      <w:color w:val="990000"/>
      <w:sz w:val="28"/>
      <w:szCs w:val="28"/>
      <w:lang w:eastAsia="el-GR"/>
    </w:rPr>
  </w:style>
  <w:style w:type="character" w:customStyle="1" w:styleId="4Char">
    <w:name w:val="Επικεφαλίδα 4 Char"/>
    <w:basedOn w:val="a1"/>
    <w:link w:val="4"/>
    <w:rsid w:val="0093143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1"/>
    <w:link w:val="5"/>
    <w:rsid w:val="0093143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1"/>
    <w:link w:val="6"/>
    <w:rsid w:val="00931437"/>
    <w:rPr>
      <w:rFonts w:ascii="Cambria" w:hAnsi="Cambria" w:cs="Times New Roman"/>
      <w:i/>
      <w:iCs/>
      <w:color w:val="243F60"/>
      <w:szCs w:val="24"/>
      <w:lang w:eastAsia="el-GR"/>
    </w:rPr>
  </w:style>
  <w:style w:type="character" w:customStyle="1" w:styleId="7Char">
    <w:name w:val="Επικεφαλίδα 7 Char"/>
    <w:basedOn w:val="a1"/>
    <w:link w:val="7"/>
    <w:rsid w:val="00931437"/>
    <w:rPr>
      <w:rFonts w:ascii="Cambria" w:hAnsi="Cambria" w:cs="Times New Roman"/>
      <w:i/>
      <w:iCs/>
      <w:color w:val="404040"/>
      <w:szCs w:val="24"/>
      <w:lang w:eastAsia="el-GR"/>
    </w:rPr>
  </w:style>
  <w:style w:type="character" w:customStyle="1" w:styleId="8Char">
    <w:name w:val="Επικεφαλίδα 8 Char"/>
    <w:basedOn w:val="a1"/>
    <w:link w:val="8"/>
    <w:rsid w:val="00931437"/>
    <w:rPr>
      <w:rFonts w:ascii="Cambria" w:hAnsi="Cambria" w:cs="Times New Roman"/>
      <w:color w:val="404040"/>
      <w:sz w:val="20"/>
      <w:szCs w:val="20"/>
      <w:lang w:eastAsia="el-GR"/>
    </w:rPr>
  </w:style>
  <w:style w:type="character" w:customStyle="1" w:styleId="9Char">
    <w:name w:val="Επικεφαλίδα 9 Char"/>
    <w:basedOn w:val="a1"/>
    <w:link w:val="9"/>
    <w:rsid w:val="00931437"/>
    <w:rPr>
      <w:rFonts w:ascii="Cambria" w:hAnsi="Cambria" w:cs="Times New Roman"/>
      <w:i/>
      <w:iCs/>
      <w:color w:val="404040"/>
      <w:sz w:val="20"/>
      <w:szCs w:val="20"/>
      <w:lang w:eastAsia="el-GR"/>
    </w:rPr>
  </w:style>
  <w:style w:type="paragraph" w:styleId="a4">
    <w:name w:val="List Paragraph"/>
    <w:basedOn w:val="a0"/>
    <w:uiPriority w:val="34"/>
    <w:qFormat/>
    <w:rsid w:val="00931437"/>
    <w:pPr>
      <w:ind w:left="720"/>
      <w:contextualSpacing/>
    </w:pPr>
  </w:style>
  <w:style w:type="paragraph" w:styleId="a5">
    <w:name w:val="footnote text"/>
    <w:basedOn w:val="a0"/>
    <w:link w:val="Char"/>
    <w:uiPriority w:val="99"/>
    <w:rsid w:val="00931437"/>
    <w:pPr>
      <w:spacing w:before="0"/>
    </w:pPr>
    <w:rPr>
      <w:sz w:val="20"/>
      <w:szCs w:val="20"/>
    </w:rPr>
  </w:style>
  <w:style w:type="character" w:customStyle="1" w:styleId="Char">
    <w:name w:val="Κείμενο υποσημείωσης Char"/>
    <w:basedOn w:val="a1"/>
    <w:link w:val="a5"/>
    <w:uiPriority w:val="99"/>
    <w:rsid w:val="00931437"/>
    <w:rPr>
      <w:rFonts w:ascii="Arial Narrow" w:hAnsi="Arial Narrow" w:cs="Times New Roman"/>
      <w:sz w:val="20"/>
      <w:szCs w:val="20"/>
      <w:lang w:eastAsia="el-GR"/>
    </w:rPr>
  </w:style>
  <w:style w:type="paragraph" w:styleId="a">
    <w:name w:val="List Bullet"/>
    <w:basedOn w:val="2"/>
    <w:link w:val="Char0"/>
    <w:rsid w:val="00931437"/>
    <w:pPr>
      <w:numPr>
        <w:numId w:val="5"/>
      </w:numPr>
      <w:tabs>
        <w:tab w:val="left" w:pos="426"/>
      </w:tabs>
      <w:ind w:left="426" w:hanging="284"/>
      <w:contextualSpacing w:val="0"/>
    </w:pPr>
  </w:style>
  <w:style w:type="character" w:customStyle="1" w:styleId="Char0">
    <w:name w:val="Λίστα με κουκκίδες Char"/>
    <w:link w:val="a"/>
    <w:rsid w:val="00931437"/>
    <w:rPr>
      <w:rFonts w:ascii="Arial Narrow" w:hAnsi="Arial Narrow" w:cs="Times New Roman"/>
      <w:szCs w:val="24"/>
      <w:lang w:eastAsia="el-GR"/>
    </w:rPr>
  </w:style>
  <w:style w:type="character" w:styleId="a6">
    <w:name w:val="footnote reference"/>
    <w:basedOn w:val="a1"/>
    <w:semiHidden/>
    <w:unhideWhenUsed/>
    <w:rsid w:val="00931437"/>
    <w:rPr>
      <w:vertAlign w:val="superscript"/>
    </w:rPr>
  </w:style>
  <w:style w:type="paragraph" w:styleId="2">
    <w:name w:val="List Bullet 2"/>
    <w:basedOn w:val="a0"/>
    <w:uiPriority w:val="99"/>
    <w:semiHidden/>
    <w:unhideWhenUsed/>
    <w:rsid w:val="00931437"/>
    <w:pPr>
      <w:numPr>
        <w:numId w:val="2"/>
      </w:numPr>
      <w:contextualSpacing/>
    </w:pPr>
  </w:style>
  <w:style w:type="paragraph" w:styleId="a7">
    <w:name w:val="header"/>
    <w:basedOn w:val="a0"/>
    <w:link w:val="Char1"/>
    <w:uiPriority w:val="99"/>
    <w:unhideWhenUsed/>
    <w:rsid w:val="0095136E"/>
    <w:pPr>
      <w:tabs>
        <w:tab w:val="center" w:pos="4153"/>
        <w:tab w:val="right" w:pos="8306"/>
      </w:tabs>
      <w:spacing w:before="0"/>
    </w:pPr>
  </w:style>
  <w:style w:type="character" w:customStyle="1" w:styleId="Char1">
    <w:name w:val="Κεφαλίδα Char"/>
    <w:basedOn w:val="a1"/>
    <w:link w:val="a7"/>
    <w:uiPriority w:val="99"/>
    <w:rsid w:val="0095136E"/>
    <w:rPr>
      <w:rFonts w:ascii="Arial Narrow" w:hAnsi="Arial Narrow" w:cs="Times New Roman"/>
      <w:szCs w:val="24"/>
      <w:lang w:eastAsia="el-GR"/>
    </w:rPr>
  </w:style>
  <w:style w:type="paragraph" w:styleId="a8">
    <w:name w:val="footer"/>
    <w:basedOn w:val="a0"/>
    <w:link w:val="Char2"/>
    <w:uiPriority w:val="99"/>
    <w:unhideWhenUsed/>
    <w:rsid w:val="0095136E"/>
    <w:pPr>
      <w:tabs>
        <w:tab w:val="center" w:pos="4153"/>
        <w:tab w:val="right" w:pos="8306"/>
      </w:tabs>
      <w:spacing w:before="0"/>
    </w:pPr>
  </w:style>
  <w:style w:type="character" w:customStyle="1" w:styleId="Char2">
    <w:name w:val="Υποσέλιδο Char"/>
    <w:basedOn w:val="a1"/>
    <w:link w:val="a8"/>
    <w:uiPriority w:val="99"/>
    <w:rsid w:val="0095136E"/>
    <w:rPr>
      <w:rFonts w:ascii="Arial Narrow" w:hAnsi="Arial Narrow" w:cs="Times New Roman"/>
      <w:szCs w:val="24"/>
      <w:lang w:eastAsia="el-GR"/>
    </w:rPr>
  </w:style>
  <w:style w:type="paragraph" w:styleId="a9">
    <w:name w:val="Balloon Text"/>
    <w:basedOn w:val="a0"/>
    <w:link w:val="Char3"/>
    <w:uiPriority w:val="99"/>
    <w:semiHidden/>
    <w:unhideWhenUsed/>
    <w:rsid w:val="0095136E"/>
    <w:pPr>
      <w:spacing w:before="0"/>
    </w:pPr>
    <w:rPr>
      <w:rFonts w:ascii="Tahoma" w:hAnsi="Tahoma" w:cs="Tahoma"/>
      <w:sz w:val="16"/>
      <w:szCs w:val="16"/>
    </w:rPr>
  </w:style>
  <w:style w:type="character" w:customStyle="1" w:styleId="Char3">
    <w:name w:val="Κείμενο πλαισίου Char"/>
    <w:basedOn w:val="a1"/>
    <w:link w:val="a9"/>
    <w:uiPriority w:val="99"/>
    <w:semiHidden/>
    <w:rsid w:val="0095136E"/>
    <w:rPr>
      <w:rFonts w:ascii="Tahoma" w:hAnsi="Tahoma" w:cs="Tahoma"/>
      <w:sz w:val="16"/>
      <w:szCs w:val="16"/>
      <w:lang w:eastAsia="el-GR"/>
    </w:rPr>
  </w:style>
  <w:style w:type="character" w:styleId="aa">
    <w:name w:val="annotation reference"/>
    <w:basedOn w:val="a1"/>
    <w:uiPriority w:val="99"/>
    <w:semiHidden/>
    <w:unhideWhenUsed/>
    <w:rsid w:val="00A215F3"/>
    <w:rPr>
      <w:sz w:val="16"/>
      <w:szCs w:val="16"/>
    </w:rPr>
  </w:style>
  <w:style w:type="paragraph" w:styleId="ab">
    <w:name w:val="annotation text"/>
    <w:basedOn w:val="a0"/>
    <w:link w:val="Char4"/>
    <w:uiPriority w:val="99"/>
    <w:semiHidden/>
    <w:unhideWhenUsed/>
    <w:rsid w:val="00A215F3"/>
    <w:rPr>
      <w:sz w:val="20"/>
      <w:szCs w:val="20"/>
    </w:rPr>
  </w:style>
  <w:style w:type="character" w:customStyle="1" w:styleId="Char4">
    <w:name w:val="Κείμενο σχολίου Char"/>
    <w:basedOn w:val="a1"/>
    <w:link w:val="ab"/>
    <w:uiPriority w:val="99"/>
    <w:semiHidden/>
    <w:rsid w:val="00A215F3"/>
    <w:rPr>
      <w:rFonts w:ascii="Arial Narrow" w:hAnsi="Arial Narrow" w:cs="Times New Roman"/>
      <w:sz w:val="20"/>
      <w:szCs w:val="20"/>
      <w:lang w:eastAsia="el-GR"/>
    </w:rPr>
  </w:style>
  <w:style w:type="paragraph" w:styleId="ac">
    <w:name w:val="annotation subject"/>
    <w:basedOn w:val="ab"/>
    <w:next w:val="ab"/>
    <w:link w:val="Char5"/>
    <w:uiPriority w:val="99"/>
    <w:semiHidden/>
    <w:unhideWhenUsed/>
    <w:rsid w:val="00A215F3"/>
    <w:rPr>
      <w:b/>
      <w:bCs/>
    </w:rPr>
  </w:style>
  <w:style w:type="character" w:customStyle="1" w:styleId="Char5">
    <w:name w:val="Θέμα σχολίου Char"/>
    <w:basedOn w:val="Char4"/>
    <w:link w:val="ac"/>
    <w:uiPriority w:val="99"/>
    <w:semiHidden/>
    <w:rsid w:val="00A215F3"/>
    <w:rPr>
      <w:rFonts w:ascii="Arial Narrow" w:hAnsi="Arial Narrow" w:cs="Times New Roman"/>
      <w:b/>
      <w:bCs/>
      <w:sz w:val="20"/>
      <w:szCs w:val="20"/>
      <w:lang w:eastAsia="el-GR"/>
    </w:rPr>
  </w:style>
  <w:style w:type="table" w:styleId="ad">
    <w:name w:val="Table Grid"/>
    <w:basedOn w:val="a2"/>
    <w:rsid w:val="00DD578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10586</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Καραγιάννης, Κώστας</dc:creator>
  <cp:lastModifiedBy>Καραγιάννης, Κώστας</cp:lastModifiedBy>
  <cp:revision>5</cp:revision>
  <cp:lastPrinted>2015-09-14T09:51:00Z</cp:lastPrinted>
  <dcterms:created xsi:type="dcterms:W3CDTF">2016-10-13T05:16:00Z</dcterms:created>
  <dcterms:modified xsi:type="dcterms:W3CDTF">2017-05-05T10:36:00Z</dcterms:modified>
</cp:coreProperties>
</file>